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7A03" w14:textId="77777777" w:rsidR="006A47F8" w:rsidRPr="003528BA" w:rsidRDefault="006D32D5" w:rsidP="003528BA">
      <w:pPr>
        <w:spacing w:after="0"/>
        <w:jc w:val="center"/>
        <w:rPr>
          <w:rFonts w:asciiTheme="minorHAnsi" w:hAnsiTheme="minorHAnsi"/>
          <w:b/>
        </w:rPr>
      </w:pPr>
      <w:r>
        <w:rPr>
          <w:rFonts w:asciiTheme="minorHAnsi" w:hAnsiTheme="minorHAnsi"/>
          <w:b/>
        </w:rPr>
        <w:t xml:space="preserve">Bijlage 1; </w:t>
      </w:r>
      <w:r w:rsidR="0000272A" w:rsidRPr="00573454">
        <w:rPr>
          <w:rFonts w:asciiTheme="minorHAnsi" w:hAnsiTheme="minorHAnsi"/>
          <w:b/>
        </w:rPr>
        <w:t>Leergang activerend onderwijs (d</w:t>
      </w:r>
      <w:r w:rsidR="006A47F8" w:rsidRPr="00573454">
        <w:rPr>
          <w:rFonts w:asciiTheme="minorHAnsi" w:hAnsiTheme="minorHAnsi"/>
          <w:b/>
        </w:rPr>
        <w:t>ocentprofessionalisering</w:t>
      </w:r>
      <w:r w:rsidR="0000272A" w:rsidRPr="00573454">
        <w:rPr>
          <w:rFonts w:asciiTheme="minorHAnsi" w:hAnsiTheme="minorHAnsi"/>
          <w:b/>
        </w:rPr>
        <w:t>)</w:t>
      </w:r>
    </w:p>
    <w:p w14:paraId="2C71AB38" w14:textId="77777777" w:rsidR="00EB6FB9" w:rsidRPr="003528BA" w:rsidRDefault="00EB6FB9" w:rsidP="003528BA">
      <w:pPr>
        <w:spacing w:after="0"/>
        <w:jc w:val="center"/>
        <w:rPr>
          <w:rFonts w:asciiTheme="minorHAnsi" w:hAnsiTheme="minorHAnsi"/>
        </w:rPr>
      </w:pPr>
      <w:r w:rsidRPr="003528BA">
        <w:rPr>
          <w:rFonts w:asciiTheme="minorHAnsi" w:hAnsiTheme="minorHAnsi" w:cs="Arial"/>
          <w:b/>
        </w:rPr>
        <w:t>Deze informatie mag slechts zichtbaar zijn voor de beoordelaars.</w:t>
      </w:r>
    </w:p>
    <w:p w14:paraId="1FC24CED" w14:textId="77777777" w:rsidR="00B55346" w:rsidRDefault="00B55346" w:rsidP="003528BA">
      <w:pPr>
        <w:spacing w:after="0"/>
        <w:rPr>
          <w:rFonts w:asciiTheme="minorHAnsi" w:hAnsiTheme="minorHAnsi"/>
        </w:rPr>
      </w:pPr>
    </w:p>
    <w:p w14:paraId="7C0DE1CE" w14:textId="77777777" w:rsidR="006A47F8" w:rsidRPr="003528BA" w:rsidRDefault="006A47F8" w:rsidP="003528BA">
      <w:pPr>
        <w:spacing w:after="0"/>
        <w:rPr>
          <w:rFonts w:asciiTheme="minorHAnsi" w:hAnsiTheme="minorHAnsi"/>
        </w:rPr>
      </w:pPr>
      <w:r w:rsidRPr="009139FE">
        <w:rPr>
          <w:rFonts w:asciiTheme="minorHAnsi" w:hAnsiTheme="minorHAnsi"/>
        </w:rPr>
        <w:t xml:space="preserve">De </w:t>
      </w:r>
      <w:r w:rsidR="0014690D" w:rsidRPr="009139FE">
        <w:rPr>
          <w:rFonts w:asciiTheme="minorHAnsi" w:hAnsiTheme="minorHAnsi"/>
        </w:rPr>
        <w:t>Leergang Activerend Onderwijs</w:t>
      </w:r>
      <w:r w:rsidR="0014690D">
        <w:rPr>
          <w:rFonts w:asciiTheme="minorHAnsi" w:hAnsiTheme="minorHAnsi"/>
        </w:rPr>
        <w:t xml:space="preserve"> (docentprofessionalisering)</w:t>
      </w:r>
      <w:r w:rsidR="0000272A">
        <w:rPr>
          <w:rFonts w:asciiTheme="minorHAnsi" w:hAnsiTheme="minorHAnsi"/>
        </w:rPr>
        <w:t xml:space="preserve"> </w:t>
      </w:r>
      <w:r w:rsidR="00B55346">
        <w:rPr>
          <w:rFonts w:asciiTheme="minorHAnsi" w:hAnsiTheme="minorHAnsi"/>
        </w:rPr>
        <w:t xml:space="preserve">wordt georganiseerd in het kader van de Basiskwalificatie Onderwijs (BKO) en is bedoeld </w:t>
      </w:r>
      <w:r w:rsidRPr="003528BA">
        <w:rPr>
          <w:rFonts w:asciiTheme="minorHAnsi" w:hAnsiTheme="minorHAnsi"/>
        </w:rPr>
        <w:t xml:space="preserve">voor docenten die de </w:t>
      </w:r>
      <w:r w:rsidR="00B55346">
        <w:rPr>
          <w:rFonts w:asciiTheme="minorHAnsi" w:hAnsiTheme="minorHAnsi"/>
        </w:rPr>
        <w:t>BKO-</w:t>
      </w:r>
      <w:r w:rsidRPr="003528BA">
        <w:rPr>
          <w:rFonts w:asciiTheme="minorHAnsi" w:hAnsiTheme="minorHAnsi"/>
        </w:rPr>
        <w:t xml:space="preserve">certificering willen behalen. Het gehele </w:t>
      </w:r>
      <w:r w:rsidR="00B55346">
        <w:rPr>
          <w:rFonts w:asciiTheme="minorHAnsi" w:hAnsiTheme="minorHAnsi"/>
        </w:rPr>
        <w:t>BKO-</w:t>
      </w:r>
      <w:r w:rsidRPr="003528BA">
        <w:rPr>
          <w:rFonts w:asciiTheme="minorHAnsi" w:hAnsiTheme="minorHAnsi"/>
        </w:rPr>
        <w:t>traject bestaat uit drie onderdelen:</w:t>
      </w:r>
    </w:p>
    <w:p w14:paraId="3B9CA781" w14:textId="77777777" w:rsidR="006A47F8" w:rsidRPr="003528BA" w:rsidRDefault="00B55346" w:rsidP="003528BA">
      <w:pPr>
        <w:numPr>
          <w:ilvl w:val="0"/>
          <w:numId w:val="5"/>
        </w:numPr>
        <w:spacing w:after="0"/>
        <w:rPr>
          <w:rFonts w:asciiTheme="minorHAnsi" w:hAnsiTheme="minorHAnsi"/>
        </w:rPr>
      </w:pPr>
      <w:r>
        <w:rPr>
          <w:rFonts w:asciiTheme="minorHAnsi" w:hAnsiTheme="minorHAnsi"/>
        </w:rPr>
        <w:t xml:space="preserve">De </w:t>
      </w:r>
      <w:r w:rsidRPr="009139FE">
        <w:rPr>
          <w:rFonts w:asciiTheme="minorHAnsi" w:hAnsiTheme="minorHAnsi"/>
        </w:rPr>
        <w:t>leergang activerend onderwijs</w:t>
      </w:r>
      <w:r>
        <w:rPr>
          <w:rFonts w:asciiTheme="minorHAnsi" w:hAnsiTheme="minorHAnsi"/>
        </w:rPr>
        <w:t xml:space="preserve"> </w:t>
      </w:r>
    </w:p>
    <w:p w14:paraId="03D2C986" w14:textId="77777777" w:rsidR="006A47F8" w:rsidRPr="003528BA" w:rsidRDefault="006A47F8" w:rsidP="003528BA">
      <w:pPr>
        <w:numPr>
          <w:ilvl w:val="0"/>
          <w:numId w:val="5"/>
        </w:numPr>
        <w:spacing w:after="0"/>
        <w:rPr>
          <w:rFonts w:asciiTheme="minorHAnsi" w:hAnsiTheme="minorHAnsi"/>
        </w:rPr>
      </w:pPr>
      <w:r w:rsidRPr="003528BA">
        <w:rPr>
          <w:rFonts w:asciiTheme="minorHAnsi" w:hAnsiTheme="minorHAnsi"/>
        </w:rPr>
        <w:t xml:space="preserve">Leren op de werkplek aan de hand van de eigen onderwijspraktijk. </w:t>
      </w:r>
    </w:p>
    <w:p w14:paraId="4889BBFF" w14:textId="77777777" w:rsidR="006A47F8" w:rsidRPr="003528BA" w:rsidRDefault="006A47F8" w:rsidP="003528BA">
      <w:pPr>
        <w:numPr>
          <w:ilvl w:val="0"/>
          <w:numId w:val="5"/>
        </w:numPr>
        <w:spacing w:after="0"/>
        <w:rPr>
          <w:rFonts w:asciiTheme="minorHAnsi" w:hAnsiTheme="minorHAnsi"/>
        </w:rPr>
      </w:pPr>
      <w:r w:rsidRPr="003528BA">
        <w:rPr>
          <w:rFonts w:asciiTheme="minorHAnsi" w:hAnsiTheme="minorHAnsi"/>
        </w:rPr>
        <w:t xml:space="preserve">Portfolio, tijdens het gehele traject werkt de docent aan de samenstelling van zijn portfolio. Dit portfolio is de basis voor de beoordeling en het behalen van de BKO. </w:t>
      </w:r>
    </w:p>
    <w:p w14:paraId="66FE06D1" w14:textId="77777777" w:rsidR="006A47F8" w:rsidRPr="003528BA" w:rsidRDefault="006A47F8" w:rsidP="003528BA">
      <w:pPr>
        <w:spacing w:after="0"/>
        <w:rPr>
          <w:rFonts w:asciiTheme="minorHAnsi" w:hAnsiTheme="minorHAnsi"/>
        </w:rPr>
      </w:pPr>
    </w:p>
    <w:p w14:paraId="3A587052" w14:textId="77777777" w:rsidR="00FB6785" w:rsidRDefault="00FB6785" w:rsidP="003528BA">
      <w:pPr>
        <w:spacing w:after="0"/>
        <w:rPr>
          <w:rFonts w:asciiTheme="minorHAnsi" w:hAnsiTheme="minorHAnsi"/>
        </w:rPr>
      </w:pPr>
      <w:r w:rsidRPr="003528BA">
        <w:rPr>
          <w:rFonts w:asciiTheme="minorHAnsi" w:hAnsiTheme="minorHAnsi"/>
        </w:rPr>
        <w:t xml:space="preserve">Het </w:t>
      </w:r>
      <w:r w:rsidR="0000272A">
        <w:rPr>
          <w:rFonts w:asciiTheme="minorHAnsi" w:hAnsiTheme="minorHAnsi"/>
        </w:rPr>
        <w:t xml:space="preserve">Amsterdam UMC. locatie </w:t>
      </w:r>
      <w:r w:rsidRPr="003528BA">
        <w:rPr>
          <w:rFonts w:asciiTheme="minorHAnsi" w:hAnsiTheme="minorHAnsi"/>
        </w:rPr>
        <w:t xml:space="preserve">AMC </w:t>
      </w:r>
      <w:r w:rsidR="0000272A">
        <w:rPr>
          <w:rFonts w:asciiTheme="minorHAnsi" w:hAnsiTheme="minorHAnsi"/>
        </w:rPr>
        <w:t xml:space="preserve">(hierna genoemd ‘AMC’) </w:t>
      </w:r>
      <w:r w:rsidRPr="003528BA">
        <w:rPr>
          <w:rFonts w:asciiTheme="minorHAnsi" w:hAnsiTheme="minorHAnsi"/>
        </w:rPr>
        <w:t>streeft naar kwalitatief ho</w:t>
      </w:r>
      <w:r w:rsidR="0000272A">
        <w:rPr>
          <w:rFonts w:asciiTheme="minorHAnsi" w:hAnsiTheme="minorHAnsi"/>
        </w:rPr>
        <w:t>o</w:t>
      </w:r>
      <w:r w:rsidRPr="003528BA">
        <w:rPr>
          <w:rFonts w:asciiTheme="minorHAnsi" w:hAnsiTheme="minorHAnsi"/>
        </w:rPr>
        <w:t>g</w:t>
      </w:r>
      <w:r w:rsidR="0000272A">
        <w:rPr>
          <w:rFonts w:asciiTheme="minorHAnsi" w:hAnsiTheme="minorHAnsi"/>
        </w:rPr>
        <w:t>waardig</w:t>
      </w:r>
      <w:r w:rsidRPr="003528BA">
        <w:rPr>
          <w:rFonts w:asciiTheme="minorHAnsi" w:hAnsiTheme="minorHAnsi"/>
        </w:rPr>
        <w:t xml:space="preserve"> onderwijs en investe</w:t>
      </w:r>
      <w:r w:rsidR="0000272A">
        <w:rPr>
          <w:rFonts w:asciiTheme="minorHAnsi" w:hAnsiTheme="minorHAnsi"/>
        </w:rPr>
        <w:t>e</w:t>
      </w:r>
      <w:r w:rsidRPr="003528BA">
        <w:rPr>
          <w:rFonts w:asciiTheme="minorHAnsi" w:hAnsiTheme="minorHAnsi"/>
        </w:rPr>
        <w:t>r</w:t>
      </w:r>
      <w:r w:rsidR="0000272A">
        <w:rPr>
          <w:rFonts w:asciiTheme="minorHAnsi" w:hAnsiTheme="minorHAnsi"/>
        </w:rPr>
        <w:t xml:space="preserve">t daarom </w:t>
      </w:r>
      <w:r w:rsidRPr="003528BA">
        <w:rPr>
          <w:rFonts w:asciiTheme="minorHAnsi" w:hAnsiTheme="minorHAnsi"/>
        </w:rPr>
        <w:t>in deskundigheidbevordering van docenten</w:t>
      </w:r>
      <w:r w:rsidR="0000272A">
        <w:rPr>
          <w:rFonts w:asciiTheme="minorHAnsi" w:hAnsiTheme="minorHAnsi"/>
        </w:rPr>
        <w:t xml:space="preserve"> </w:t>
      </w:r>
      <w:r w:rsidR="00F85600" w:rsidRPr="003528BA">
        <w:rPr>
          <w:rFonts w:asciiTheme="minorHAnsi" w:hAnsiTheme="minorHAnsi"/>
        </w:rPr>
        <w:t>die onderwijs verzorgen in de curricula Geneeskunde en Medische Informatiekunde</w:t>
      </w:r>
      <w:r w:rsidRPr="003528BA">
        <w:rPr>
          <w:rFonts w:asciiTheme="minorHAnsi" w:hAnsiTheme="minorHAnsi"/>
        </w:rPr>
        <w:t xml:space="preserve">. Het AMC wil docenten </w:t>
      </w:r>
      <w:r w:rsidR="00B55346">
        <w:rPr>
          <w:rFonts w:asciiTheme="minorHAnsi" w:hAnsiTheme="minorHAnsi"/>
        </w:rPr>
        <w:t xml:space="preserve">hiermee </w:t>
      </w:r>
      <w:r w:rsidR="00F85600">
        <w:rPr>
          <w:rFonts w:asciiTheme="minorHAnsi" w:hAnsiTheme="minorHAnsi"/>
        </w:rPr>
        <w:t>equiperen</w:t>
      </w:r>
      <w:r w:rsidR="00F85600" w:rsidRPr="003528BA">
        <w:rPr>
          <w:rFonts w:asciiTheme="minorHAnsi" w:hAnsiTheme="minorHAnsi"/>
        </w:rPr>
        <w:t xml:space="preserve"> </w:t>
      </w:r>
      <w:r w:rsidRPr="003528BA">
        <w:rPr>
          <w:rFonts w:asciiTheme="minorHAnsi" w:hAnsiTheme="minorHAnsi"/>
        </w:rPr>
        <w:t>om uitdagend onderwijs te geven dat voldoet aan academische criteria</w:t>
      </w:r>
      <w:r w:rsidR="00F85600">
        <w:rPr>
          <w:rFonts w:asciiTheme="minorHAnsi" w:hAnsiTheme="minorHAnsi"/>
        </w:rPr>
        <w:t>, dat gebaseerd is op actuele onderwijskundige kennis en dat in overeenstemming is met de didactische visie van het AMC</w:t>
      </w:r>
      <w:r w:rsidRPr="003528BA">
        <w:rPr>
          <w:rFonts w:asciiTheme="minorHAnsi" w:hAnsiTheme="minorHAnsi"/>
        </w:rPr>
        <w:t>. Het BKO</w:t>
      </w:r>
      <w:r w:rsidR="0000272A">
        <w:rPr>
          <w:rFonts w:asciiTheme="minorHAnsi" w:hAnsiTheme="minorHAnsi"/>
        </w:rPr>
        <w:t>-</w:t>
      </w:r>
      <w:r w:rsidRPr="003528BA">
        <w:rPr>
          <w:rFonts w:asciiTheme="minorHAnsi" w:hAnsiTheme="minorHAnsi"/>
        </w:rPr>
        <w:t xml:space="preserve">traject biedt </w:t>
      </w:r>
      <w:r w:rsidR="0000272A">
        <w:rPr>
          <w:rFonts w:asciiTheme="minorHAnsi" w:hAnsiTheme="minorHAnsi"/>
        </w:rPr>
        <w:t xml:space="preserve">deelnemers </w:t>
      </w:r>
      <w:r w:rsidRPr="003528BA">
        <w:rPr>
          <w:rFonts w:asciiTheme="minorHAnsi" w:hAnsiTheme="minorHAnsi"/>
        </w:rPr>
        <w:t xml:space="preserve">de gelegenheid om te reflecteren op het eigen onderwijs, </w:t>
      </w:r>
      <w:r w:rsidR="0000272A">
        <w:rPr>
          <w:rFonts w:asciiTheme="minorHAnsi" w:hAnsiTheme="minorHAnsi"/>
        </w:rPr>
        <w:t>zich verder te</w:t>
      </w:r>
      <w:r w:rsidRPr="003528BA">
        <w:rPr>
          <w:rFonts w:asciiTheme="minorHAnsi" w:hAnsiTheme="minorHAnsi"/>
        </w:rPr>
        <w:t xml:space="preserve"> ontwikkel</w:t>
      </w:r>
      <w:r w:rsidR="0000272A">
        <w:rPr>
          <w:rFonts w:asciiTheme="minorHAnsi" w:hAnsiTheme="minorHAnsi"/>
        </w:rPr>
        <w:t xml:space="preserve">en in de rol van </w:t>
      </w:r>
      <w:r w:rsidRPr="003528BA">
        <w:rPr>
          <w:rFonts w:asciiTheme="minorHAnsi" w:hAnsiTheme="minorHAnsi"/>
        </w:rPr>
        <w:t xml:space="preserve"> docent en  om de eigen competenties zichtbaar te maken. </w:t>
      </w:r>
    </w:p>
    <w:p w14:paraId="6DD9BEF2" w14:textId="77777777" w:rsidR="0014690D" w:rsidRDefault="0014690D" w:rsidP="003528BA">
      <w:pPr>
        <w:spacing w:after="0"/>
        <w:rPr>
          <w:rFonts w:asciiTheme="minorHAnsi" w:hAnsiTheme="minorHAnsi"/>
        </w:rPr>
      </w:pPr>
    </w:p>
    <w:p w14:paraId="557F3CDA" w14:textId="77777777" w:rsidR="004E680C" w:rsidRPr="003528BA" w:rsidRDefault="00B55346" w:rsidP="004E680C">
      <w:pPr>
        <w:spacing w:after="0"/>
        <w:rPr>
          <w:rFonts w:asciiTheme="minorHAnsi" w:hAnsiTheme="minorHAnsi"/>
        </w:rPr>
      </w:pPr>
      <w:r>
        <w:rPr>
          <w:rFonts w:asciiTheme="minorHAnsi" w:hAnsiTheme="minorHAnsi"/>
        </w:rPr>
        <w:t xml:space="preserve">In het BKO-traject werken </w:t>
      </w:r>
      <w:r w:rsidR="004E680C" w:rsidRPr="003528BA">
        <w:rPr>
          <w:rFonts w:asciiTheme="minorHAnsi" w:hAnsiTheme="minorHAnsi"/>
        </w:rPr>
        <w:t>docent</w:t>
      </w:r>
      <w:r>
        <w:rPr>
          <w:rFonts w:asciiTheme="minorHAnsi" w:hAnsiTheme="minorHAnsi"/>
        </w:rPr>
        <w:t xml:space="preserve">en </w:t>
      </w:r>
      <w:r w:rsidR="004E680C" w:rsidRPr="003528BA">
        <w:rPr>
          <w:rFonts w:asciiTheme="minorHAnsi" w:hAnsiTheme="minorHAnsi"/>
        </w:rPr>
        <w:t xml:space="preserve">aan de vijf competenties uit het </w:t>
      </w:r>
      <w:r>
        <w:rPr>
          <w:rFonts w:asciiTheme="minorHAnsi" w:hAnsiTheme="minorHAnsi"/>
        </w:rPr>
        <w:t>UvA-</w:t>
      </w:r>
      <w:r w:rsidR="004E680C" w:rsidRPr="003528BA">
        <w:rPr>
          <w:rFonts w:asciiTheme="minorHAnsi" w:hAnsiTheme="minorHAnsi"/>
        </w:rPr>
        <w:t>competentieprofiel Basiskwalificatie Onderwijs (BKO). Het gaat hierbij om de competenties:</w:t>
      </w:r>
    </w:p>
    <w:p w14:paraId="0D4E699D" w14:textId="77777777" w:rsidR="004E680C" w:rsidRPr="003528BA" w:rsidRDefault="004E680C" w:rsidP="004E680C">
      <w:pPr>
        <w:numPr>
          <w:ilvl w:val="0"/>
          <w:numId w:val="4"/>
        </w:numPr>
        <w:spacing w:after="0"/>
        <w:rPr>
          <w:rFonts w:asciiTheme="minorHAnsi" w:hAnsiTheme="minorHAnsi"/>
        </w:rPr>
      </w:pPr>
      <w:r w:rsidRPr="003528BA">
        <w:rPr>
          <w:rFonts w:asciiTheme="minorHAnsi" w:hAnsiTheme="minorHAnsi"/>
        </w:rPr>
        <w:t>Professionele houding</w:t>
      </w:r>
    </w:p>
    <w:p w14:paraId="14366D87" w14:textId="77777777" w:rsidR="004E680C" w:rsidRPr="003528BA" w:rsidRDefault="004E680C" w:rsidP="004E680C">
      <w:pPr>
        <w:numPr>
          <w:ilvl w:val="0"/>
          <w:numId w:val="4"/>
        </w:numPr>
        <w:spacing w:after="0"/>
        <w:rPr>
          <w:rFonts w:asciiTheme="minorHAnsi" w:hAnsiTheme="minorHAnsi"/>
        </w:rPr>
      </w:pPr>
      <w:r w:rsidRPr="003528BA">
        <w:rPr>
          <w:rFonts w:asciiTheme="minorHAnsi" w:hAnsiTheme="minorHAnsi"/>
        </w:rPr>
        <w:t>Ontwerpen van Onderwijs</w:t>
      </w:r>
    </w:p>
    <w:p w14:paraId="07147E15" w14:textId="77777777" w:rsidR="004E680C" w:rsidRPr="003528BA" w:rsidRDefault="004E680C" w:rsidP="004E680C">
      <w:pPr>
        <w:numPr>
          <w:ilvl w:val="0"/>
          <w:numId w:val="4"/>
        </w:numPr>
        <w:spacing w:after="0"/>
        <w:rPr>
          <w:rFonts w:asciiTheme="minorHAnsi" w:hAnsiTheme="minorHAnsi"/>
        </w:rPr>
      </w:pPr>
      <w:r w:rsidRPr="003528BA">
        <w:rPr>
          <w:rFonts w:asciiTheme="minorHAnsi" w:hAnsiTheme="minorHAnsi"/>
        </w:rPr>
        <w:t>Uitvoeren van Onderwijs</w:t>
      </w:r>
    </w:p>
    <w:p w14:paraId="38359B49" w14:textId="77777777" w:rsidR="004E680C" w:rsidRPr="003528BA" w:rsidRDefault="004E680C" w:rsidP="004E680C">
      <w:pPr>
        <w:numPr>
          <w:ilvl w:val="0"/>
          <w:numId w:val="4"/>
        </w:numPr>
        <w:spacing w:after="0"/>
        <w:rPr>
          <w:rFonts w:asciiTheme="minorHAnsi" w:hAnsiTheme="minorHAnsi"/>
        </w:rPr>
      </w:pPr>
      <w:r w:rsidRPr="003528BA">
        <w:rPr>
          <w:rFonts w:asciiTheme="minorHAnsi" w:hAnsiTheme="minorHAnsi"/>
        </w:rPr>
        <w:t>Begeleiden van Studenten</w:t>
      </w:r>
    </w:p>
    <w:p w14:paraId="7B930713" w14:textId="77777777" w:rsidR="004E680C" w:rsidRPr="003528BA" w:rsidRDefault="004E680C" w:rsidP="004E680C">
      <w:pPr>
        <w:numPr>
          <w:ilvl w:val="0"/>
          <w:numId w:val="4"/>
        </w:numPr>
        <w:spacing w:after="0"/>
        <w:rPr>
          <w:rFonts w:asciiTheme="minorHAnsi" w:hAnsiTheme="minorHAnsi"/>
        </w:rPr>
      </w:pPr>
      <w:r w:rsidRPr="003528BA">
        <w:rPr>
          <w:rFonts w:asciiTheme="minorHAnsi" w:hAnsiTheme="minorHAnsi"/>
        </w:rPr>
        <w:t>Ontwikkelen en organiseren van Onderwijs</w:t>
      </w:r>
    </w:p>
    <w:p w14:paraId="52834FA6" w14:textId="77777777" w:rsidR="004E680C" w:rsidRPr="003528BA" w:rsidRDefault="004E680C" w:rsidP="004E680C">
      <w:pPr>
        <w:spacing w:after="0"/>
        <w:rPr>
          <w:rFonts w:asciiTheme="minorHAnsi" w:hAnsiTheme="minorHAnsi"/>
        </w:rPr>
      </w:pPr>
    </w:p>
    <w:p w14:paraId="129374F0" w14:textId="77777777" w:rsidR="0014690D" w:rsidRPr="003528BA" w:rsidRDefault="0014690D" w:rsidP="003528BA">
      <w:pPr>
        <w:spacing w:after="0"/>
        <w:rPr>
          <w:rFonts w:asciiTheme="minorHAnsi" w:hAnsiTheme="minorHAnsi"/>
        </w:rPr>
      </w:pPr>
    </w:p>
    <w:p w14:paraId="3DF9E8AA" w14:textId="77777777" w:rsidR="00EB6FB9" w:rsidRPr="003528BA" w:rsidRDefault="00EB6FB9" w:rsidP="003528BA">
      <w:pPr>
        <w:spacing w:after="0"/>
        <w:rPr>
          <w:rFonts w:asciiTheme="minorHAnsi" w:hAnsiTheme="minorHAnsi"/>
        </w:rPr>
      </w:pPr>
    </w:p>
    <w:p w14:paraId="375F948E" w14:textId="77777777" w:rsidR="00AA7099" w:rsidRDefault="00AA7099">
      <w:pPr>
        <w:spacing w:after="0" w:line="240" w:lineRule="auto"/>
        <w:rPr>
          <w:rFonts w:asciiTheme="minorHAnsi" w:hAnsiTheme="minorHAnsi"/>
          <w:b/>
        </w:rPr>
      </w:pPr>
      <w:r>
        <w:rPr>
          <w:rFonts w:asciiTheme="minorHAnsi" w:hAnsiTheme="minorHAnsi"/>
          <w:b/>
        </w:rPr>
        <w:br w:type="page"/>
      </w:r>
    </w:p>
    <w:p w14:paraId="68D2DA69" w14:textId="77777777" w:rsidR="00EB6FB9" w:rsidRPr="003528BA" w:rsidRDefault="00EB6FB9" w:rsidP="003528BA">
      <w:pPr>
        <w:pStyle w:val="Lijstalinea"/>
        <w:numPr>
          <w:ilvl w:val="0"/>
          <w:numId w:val="9"/>
        </w:numPr>
        <w:spacing w:after="0"/>
        <w:rPr>
          <w:rFonts w:asciiTheme="minorHAnsi" w:hAnsiTheme="minorHAnsi"/>
          <w:b/>
        </w:rPr>
      </w:pPr>
      <w:r w:rsidRPr="003528BA">
        <w:rPr>
          <w:rFonts w:asciiTheme="minorHAnsi" w:hAnsiTheme="minorHAnsi"/>
          <w:b/>
        </w:rPr>
        <w:lastRenderedPageBreak/>
        <w:t>Docenten</w:t>
      </w:r>
    </w:p>
    <w:p w14:paraId="7C11CB47" w14:textId="77777777" w:rsidR="00E54A2B" w:rsidRDefault="00E54A2B" w:rsidP="003528BA">
      <w:pPr>
        <w:spacing w:after="0"/>
        <w:rPr>
          <w:rFonts w:asciiTheme="minorHAnsi" w:hAnsiTheme="minorHAnsi"/>
        </w:rPr>
      </w:pPr>
    </w:p>
    <w:p w14:paraId="03FBC861" w14:textId="7B4536BD" w:rsidR="00B24D32" w:rsidRDefault="00B24D32" w:rsidP="003528BA">
      <w:pPr>
        <w:spacing w:after="0"/>
        <w:rPr>
          <w:rFonts w:asciiTheme="minorHAnsi" w:hAnsiTheme="minorHAnsi"/>
        </w:rPr>
      </w:pPr>
      <w:r>
        <w:rPr>
          <w:rFonts w:asciiTheme="minorHAnsi" w:hAnsiTheme="minorHAnsi"/>
        </w:rPr>
        <w:t xml:space="preserve">De leergang wordt begeleid en grotendeels gegeven door drie </w:t>
      </w:r>
      <w:r w:rsidR="00EB6FB9" w:rsidRPr="003528BA">
        <w:rPr>
          <w:rFonts w:asciiTheme="minorHAnsi" w:hAnsiTheme="minorHAnsi"/>
        </w:rPr>
        <w:t>kerndocenten</w:t>
      </w:r>
      <w:r>
        <w:rPr>
          <w:rFonts w:asciiTheme="minorHAnsi" w:hAnsiTheme="minorHAnsi"/>
        </w:rPr>
        <w:t xml:space="preserve">, daarnaast worden bij specifieke onderdelen ook gastdocenten betrokken. </w:t>
      </w:r>
    </w:p>
    <w:p w14:paraId="5C9A8C2F" w14:textId="5F9D2F2D" w:rsidR="00A224E0" w:rsidRDefault="00A224E0" w:rsidP="003528BA">
      <w:pPr>
        <w:spacing w:after="0"/>
        <w:rPr>
          <w:rFonts w:asciiTheme="minorHAnsi" w:hAnsiTheme="minorHAnsi"/>
        </w:rPr>
      </w:pPr>
    </w:p>
    <w:p w14:paraId="19F37F54" w14:textId="3B299903" w:rsidR="00B24D32" w:rsidRPr="00B24D32" w:rsidRDefault="00B24D32" w:rsidP="003528BA">
      <w:pPr>
        <w:spacing w:after="0"/>
        <w:rPr>
          <w:rFonts w:asciiTheme="minorHAnsi" w:hAnsiTheme="minorHAnsi"/>
          <w:b/>
        </w:rPr>
      </w:pPr>
      <w:r w:rsidRPr="00B24D32">
        <w:rPr>
          <w:rFonts w:asciiTheme="minorHAnsi" w:hAnsiTheme="minorHAnsi"/>
          <w:b/>
        </w:rPr>
        <w:t>Kerndocenten</w:t>
      </w:r>
    </w:p>
    <w:p w14:paraId="3000CF9A" w14:textId="196447CD" w:rsidR="00EB6FB9" w:rsidRDefault="00B24D32" w:rsidP="003528BA">
      <w:pPr>
        <w:spacing w:after="0"/>
        <w:rPr>
          <w:rFonts w:asciiTheme="minorHAnsi" w:hAnsiTheme="minorHAnsi"/>
        </w:rPr>
      </w:pPr>
      <w:r>
        <w:rPr>
          <w:rFonts w:asciiTheme="minorHAnsi" w:hAnsiTheme="minorHAnsi"/>
        </w:rPr>
        <w:t xml:space="preserve">De kerndocenten beschikken over brede didactische expertise. Deze kerndocenten bereiden de leergang voor en verzorgen (onderdelen van) de leergang, waarmee ze de samenhang binnen de leergang bewaken. </w:t>
      </w:r>
      <w:r w:rsidR="00EB6FB9" w:rsidRPr="003528BA">
        <w:rPr>
          <w:rFonts w:asciiTheme="minorHAnsi" w:hAnsiTheme="minorHAnsi"/>
        </w:rPr>
        <w:t>Hieronder staan de abstracts van de kerndocenten.</w:t>
      </w:r>
      <w:r w:rsidR="0014690D">
        <w:rPr>
          <w:rFonts w:asciiTheme="minorHAnsi" w:hAnsiTheme="minorHAnsi"/>
        </w:rPr>
        <w:t xml:space="preserve"> </w:t>
      </w:r>
    </w:p>
    <w:p w14:paraId="2A290955" w14:textId="77777777" w:rsidR="00D57123" w:rsidRPr="003528BA" w:rsidRDefault="00D57123" w:rsidP="003528BA">
      <w:pPr>
        <w:spacing w:after="0"/>
        <w:rPr>
          <w:rFonts w:asciiTheme="minorHAnsi" w:hAnsiTheme="minorHAnsi"/>
        </w:rPr>
      </w:pPr>
    </w:p>
    <w:p w14:paraId="0357D92D" w14:textId="1D14C76E" w:rsidR="00D57123" w:rsidRDefault="00E54A2B" w:rsidP="00573454">
      <w:pPr>
        <w:spacing w:after="0"/>
        <w:rPr>
          <w:rFonts w:asciiTheme="minorHAnsi" w:hAnsiTheme="minorHAnsi"/>
        </w:rPr>
      </w:pPr>
      <w:r w:rsidRPr="00E54A2B">
        <w:rPr>
          <w:rFonts w:asciiTheme="minorHAnsi" w:hAnsiTheme="minorHAnsi"/>
          <w:i/>
        </w:rPr>
        <w:t>Jacqueline den Band - Bloemzaad</w:t>
      </w:r>
      <w:r w:rsidR="00EB6FB9" w:rsidRPr="003528BA">
        <w:rPr>
          <w:rFonts w:asciiTheme="minorHAnsi" w:hAnsiTheme="minorHAnsi"/>
        </w:rPr>
        <w:t>,</w:t>
      </w:r>
      <w:r w:rsidR="00C2305F">
        <w:rPr>
          <w:rFonts w:asciiTheme="minorHAnsi" w:hAnsiTheme="minorHAnsi"/>
        </w:rPr>
        <w:t xml:space="preserve"> </w:t>
      </w:r>
      <w:r w:rsidR="00A0354F">
        <w:rPr>
          <w:rFonts w:asciiTheme="minorHAnsi" w:hAnsiTheme="minorHAnsi"/>
        </w:rPr>
        <w:t>MSc</w:t>
      </w:r>
      <w:r w:rsidR="00EB6FB9" w:rsidRPr="003528BA">
        <w:rPr>
          <w:rFonts w:asciiTheme="minorHAnsi" w:hAnsiTheme="minorHAnsi"/>
        </w:rPr>
        <w:t xml:space="preserve"> </w:t>
      </w:r>
      <w:r w:rsidR="0014690D">
        <w:rPr>
          <w:rFonts w:asciiTheme="minorHAnsi" w:hAnsiTheme="minorHAnsi"/>
        </w:rPr>
        <w:t xml:space="preserve">is als onderwijskundig beleidsadviseur werkzaam bij </w:t>
      </w:r>
      <w:r w:rsidR="00EB6FB9" w:rsidRPr="003528BA">
        <w:rPr>
          <w:rFonts w:asciiTheme="minorHAnsi" w:hAnsiTheme="minorHAnsi"/>
        </w:rPr>
        <w:t>het Centrum voor Evidence Based Education (CEBE) van het AMC.</w:t>
      </w:r>
      <w:r w:rsidR="00C2305F">
        <w:rPr>
          <w:rFonts w:asciiTheme="minorHAnsi" w:hAnsiTheme="minorHAnsi"/>
        </w:rPr>
        <w:t xml:space="preserve"> </w:t>
      </w:r>
      <w:r w:rsidR="00A0354F">
        <w:rPr>
          <w:rFonts w:asciiTheme="minorHAnsi" w:hAnsiTheme="minorHAnsi"/>
        </w:rPr>
        <w:t xml:space="preserve">Jacqueline heeft een achtergrond in de zorg (anesthesiemedewerker), een eerstegraads lerarenopleiding voor de gezondheidszorg (HGZO) en een onderwijskundige master aan de VU (Teaching and Learning in Higher Education). </w:t>
      </w:r>
    </w:p>
    <w:p w14:paraId="5C3337E9" w14:textId="77777777" w:rsidR="00573454" w:rsidRPr="003528BA" w:rsidRDefault="00573454" w:rsidP="00573454">
      <w:pPr>
        <w:spacing w:after="0"/>
        <w:rPr>
          <w:rFonts w:asciiTheme="minorHAnsi" w:hAnsiTheme="minorHAnsi"/>
        </w:rPr>
      </w:pPr>
    </w:p>
    <w:p w14:paraId="33F4D810" w14:textId="77777777" w:rsidR="00EB6FB9" w:rsidRPr="00EB6FB9" w:rsidRDefault="00C2305F" w:rsidP="003528BA">
      <w:pPr>
        <w:spacing w:after="0"/>
        <w:rPr>
          <w:rFonts w:asciiTheme="minorHAnsi" w:hAnsiTheme="minorHAnsi"/>
        </w:rPr>
      </w:pPr>
      <w:r w:rsidRPr="00E54A2B">
        <w:rPr>
          <w:rFonts w:asciiTheme="minorHAnsi" w:hAnsiTheme="minorHAnsi"/>
          <w:i/>
        </w:rPr>
        <w:t>Drs. Janneke van der Hulst</w:t>
      </w:r>
      <w:r w:rsidR="00EB6FB9" w:rsidRPr="00EB6FB9">
        <w:rPr>
          <w:rFonts w:asciiTheme="minorHAnsi" w:hAnsiTheme="minorHAnsi"/>
        </w:rPr>
        <w:t>,</w:t>
      </w:r>
      <w:r>
        <w:rPr>
          <w:rFonts w:asciiTheme="minorHAnsi" w:hAnsiTheme="minorHAnsi"/>
        </w:rPr>
        <w:t xml:space="preserve"> </w:t>
      </w:r>
      <w:r w:rsidR="00EB6FB9" w:rsidRPr="00EB6FB9">
        <w:rPr>
          <w:rFonts w:asciiTheme="minorHAnsi" w:hAnsiTheme="minorHAnsi"/>
        </w:rPr>
        <w:t xml:space="preserve">is als onderwijskundig beleidsadviseur werkzaam bij het Centrum voor Evidence Based Education (CEBE) van het AMC. </w:t>
      </w:r>
      <w:r w:rsidR="00573454">
        <w:rPr>
          <w:rFonts w:asciiTheme="minorHAnsi" w:hAnsiTheme="minorHAnsi"/>
        </w:rPr>
        <w:t xml:space="preserve">Ze is opgeleid als communicatiewetenschapper en onderwijskundige. Janneke van der Hulst is gespecialiseerd in het ontwerpen van activerend onderwijs en in het bijzonder het vormgeven van blended leren. Ze heeft meer dan twintig jaar ervaring in het universitair onderwijs als onderwijsadviseur en docententrainer. </w:t>
      </w:r>
    </w:p>
    <w:p w14:paraId="53119F4D" w14:textId="77777777" w:rsidR="00607A4A" w:rsidRDefault="00607A4A">
      <w:pPr>
        <w:spacing w:after="0" w:line="240" w:lineRule="auto"/>
        <w:rPr>
          <w:rFonts w:asciiTheme="minorHAnsi" w:hAnsiTheme="minorHAnsi"/>
          <w:b/>
        </w:rPr>
      </w:pPr>
    </w:p>
    <w:p w14:paraId="66191D5E" w14:textId="4AC45B44" w:rsidR="00EB6FB9" w:rsidRPr="003528BA" w:rsidRDefault="007B3B26" w:rsidP="003528BA">
      <w:pPr>
        <w:spacing w:after="0"/>
        <w:rPr>
          <w:rFonts w:asciiTheme="minorHAnsi" w:hAnsiTheme="minorHAnsi"/>
        </w:rPr>
      </w:pPr>
      <w:r w:rsidRPr="00E54A2B">
        <w:rPr>
          <w:rFonts w:asciiTheme="minorHAnsi" w:hAnsiTheme="minorHAnsi"/>
          <w:i/>
        </w:rPr>
        <w:t>Karline Timmermans</w:t>
      </w:r>
      <w:r w:rsidRPr="003528BA">
        <w:rPr>
          <w:rFonts w:asciiTheme="minorHAnsi" w:hAnsiTheme="minorHAnsi"/>
        </w:rPr>
        <w:t>, M</w:t>
      </w:r>
      <w:r w:rsidR="005603E1">
        <w:rPr>
          <w:rFonts w:asciiTheme="minorHAnsi" w:hAnsiTheme="minorHAnsi"/>
        </w:rPr>
        <w:t>S</w:t>
      </w:r>
      <w:r w:rsidRPr="003528BA">
        <w:rPr>
          <w:rFonts w:asciiTheme="minorHAnsi" w:hAnsiTheme="minorHAnsi"/>
        </w:rPr>
        <w:t xml:space="preserve">c. is als onderwijskundig </w:t>
      </w:r>
      <w:r w:rsidRPr="00EB6FB9">
        <w:rPr>
          <w:rFonts w:asciiTheme="minorHAnsi" w:hAnsiTheme="minorHAnsi"/>
        </w:rPr>
        <w:t>beleidsadviseur werkzaam bij het Centrum voor Evidence Based Education (CEBE) van het AMC</w:t>
      </w:r>
      <w:r w:rsidRPr="003528BA">
        <w:rPr>
          <w:rFonts w:asciiTheme="minorHAnsi" w:hAnsiTheme="minorHAnsi"/>
        </w:rPr>
        <w:t xml:space="preserve">. Karline Timmermans heeft als achtergrond een tweedegraads lerarenopleiding en de universitaire opleiding Opleiding en Voorlichting in Organisaties aan de Universiteit Leiden. </w:t>
      </w:r>
      <w:r w:rsidR="003528BA" w:rsidRPr="003528BA">
        <w:rPr>
          <w:rFonts w:asciiTheme="minorHAnsi" w:hAnsiTheme="minorHAnsi"/>
        </w:rPr>
        <w:t xml:space="preserve">Daarnaast heeft zij een post-HBO opleiding E-learning afgerond. </w:t>
      </w:r>
    </w:p>
    <w:p w14:paraId="6C889B87" w14:textId="77777777" w:rsidR="00EB6FB9" w:rsidRDefault="00EB6FB9" w:rsidP="003528BA">
      <w:pPr>
        <w:spacing w:after="0"/>
        <w:rPr>
          <w:rFonts w:asciiTheme="minorHAnsi" w:hAnsiTheme="minorHAnsi"/>
        </w:rPr>
      </w:pPr>
    </w:p>
    <w:p w14:paraId="5598D5B1" w14:textId="77777777" w:rsidR="00E54A2B" w:rsidRPr="00E54A2B" w:rsidRDefault="00573454" w:rsidP="003528BA">
      <w:pPr>
        <w:spacing w:after="0"/>
        <w:rPr>
          <w:rFonts w:asciiTheme="minorHAnsi" w:hAnsiTheme="minorHAnsi"/>
          <w:b/>
        </w:rPr>
      </w:pPr>
      <w:r>
        <w:rPr>
          <w:rFonts w:asciiTheme="minorHAnsi" w:hAnsiTheme="minorHAnsi"/>
          <w:b/>
        </w:rPr>
        <w:t>Gast</w:t>
      </w:r>
      <w:r w:rsidR="00E54A2B" w:rsidRPr="00E54A2B">
        <w:rPr>
          <w:rFonts w:asciiTheme="minorHAnsi" w:hAnsiTheme="minorHAnsi"/>
          <w:b/>
        </w:rPr>
        <w:t xml:space="preserve">docenten </w:t>
      </w:r>
    </w:p>
    <w:p w14:paraId="634AC45C" w14:textId="49ED4580" w:rsidR="000F727F" w:rsidRDefault="00C51D92" w:rsidP="003528BA">
      <w:pPr>
        <w:spacing w:after="0"/>
        <w:rPr>
          <w:rFonts w:asciiTheme="minorHAnsi" w:hAnsiTheme="minorHAnsi"/>
        </w:rPr>
      </w:pPr>
      <w:r>
        <w:rPr>
          <w:rFonts w:asciiTheme="minorHAnsi" w:hAnsiTheme="minorHAnsi"/>
        </w:rPr>
        <w:t xml:space="preserve">Naast deze kerndocenten zullen </w:t>
      </w:r>
      <w:r w:rsidR="00573454">
        <w:rPr>
          <w:rFonts w:asciiTheme="minorHAnsi" w:hAnsiTheme="minorHAnsi"/>
        </w:rPr>
        <w:t xml:space="preserve">incidenteel ook gastsprekers worden ingezet. Hierbij kan het gaan om </w:t>
      </w:r>
      <w:r w:rsidR="000F727F">
        <w:rPr>
          <w:rFonts w:asciiTheme="minorHAnsi" w:hAnsiTheme="minorHAnsi"/>
        </w:rPr>
        <w:t xml:space="preserve">andere </w:t>
      </w:r>
      <w:r>
        <w:rPr>
          <w:rFonts w:asciiTheme="minorHAnsi" w:hAnsiTheme="minorHAnsi"/>
        </w:rPr>
        <w:t>onderwijsexperts van het</w:t>
      </w:r>
      <w:r w:rsidR="005603E1">
        <w:rPr>
          <w:rFonts w:asciiTheme="minorHAnsi" w:hAnsiTheme="minorHAnsi"/>
        </w:rPr>
        <w:t xml:space="preserve"> CEBE</w:t>
      </w:r>
      <w:r w:rsidR="000F727F" w:rsidRPr="00E54A2B">
        <w:rPr>
          <w:rFonts w:asciiTheme="minorHAnsi" w:hAnsiTheme="minorHAnsi"/>
        </w:rPr>
        <w:t>; zij kunnen</w:t>
      </w:r>
      <w:r w:rsidR="00F4473B">
        <w:rPr>
          <w:rFonts w:asciiTheme="minorHAnsi" w:hAnsiTheme="minorHAnsi"/>
        </w:rPr>
        <w:t>, aansluitend bij hun expertise,</w:t>
      </w:r>
      <w:r w:rsidR="000F727F" w:rsidRPr="00E54A2B">
        <w:rPr>
          <w:rFonts w:asciiTheme="minorHAnsi" w:hAnsiTheme="minorHAnsi"/>
        </w:rPr>
        <w:t xml:space="preserve"> </w:t>
      </w:r>
      <w:r w:rsidR="00F4473B">
        <w:rPr>
          <w:rFonts w:asciiTheme="minorHAnsi" w:hAnsiTheme="minorHAnsi"/>
        </w:rPr>
        <w:t xml:space="preserve">betrokken worden bij de ontwikkeling en uitvoering van </w:t>
      </w:r>
      <w:r w:rsidR="000F727F" w:rsidRPr="00E54A2B">
        <w:rPr>
          <w:rFonts w:asciiTheme="minorHAnsi" w:hAnsiTheme="minorHAnsi"/>
        </w:rPr>
        <w:t>specifieke onderdelen van de leergang</w:t>
      </w:r>
      <w:r w:rsidR="000F727F">
        <w:rPr>
          <w:rFonts w:asciiTheme="minorHAnsi" w:hAnsiTheme="minorHAnsi"/>
        </w:rPr>
        <w:t xml:space="preserve">. </w:t>
      </w:r>
    </w:p>
    <w:p w14:paraId="1C049A06" w14:textId="46072C22" w:rsidR="009139FE" w:rsidRDefault="000F727F" w:rsidP="00F4473B">
      <w:pPr>
        <w:spacing w:after="0"/>
        <w:rPr>
          <w:rFonts w:asciiTheme="minorHAnsi" w:hAnsiTheme="minorHAnsi"/>
        </w:rPr>
      </w:pPr>
      <w:r>
        <w:rPr>
          <w:rFonts w:asciiTheme="minorHAnsi" w:hAnsiTheme="minorHAnsi"/>
        </w:rPr>
        <w:t xml:space="preserve">Ook medewerkers van </w:t>
      </w:r>
      <w:r w:rsidR="00F4473B">
        <w:rPr>
          <w:rFonts w:asciiTheme="minorHAnsi" w:hAnsiTheme="minorHAnsi"/>
        </w:rPr>
        <w:t xml:space="preserve">andere afdelingen van </w:t>
      </w:r>
      <w:r>
        <w:rPr>
          <w:rFonts w:asciiTheme="minorHAnsi" w:hAnsiTheme="minorHAnsi"/>
        </w:rPr>
        <w:t>het A</w:t>
      </w:r>
      <w:r w:rsidR="00F4473B">
        <w:rPr>
          <w:rFonts w:asciiTheme="minorHAnsi" w:hAnsiTheme="minorHAnsi"/>
        </w:rPr>
        <w:t>msterdam U</w:t>
      </w:r>
      <w:r>
        <w:rPr>
          <w:rFonts w:asciiTheme="minorHAnsi" w:hAnsiTheme="minorHAnsi"/>
        </w:rPr>
        <w:t xml:space="preserve">MC </w:t>
      </w:r>
      <w:r w:rsidR="00F4473B">
        <w:rPr>
          <w:rFonts w:asciiTheme="minorHAnsi" w:hAnsiTheme="minorHAnsi"/>
        </w:rPr>
        <w:t xml:space="preserve">kunnen </w:t>
      </w:r>
      <w:r>
        <w:rPr>
          <w:rFonts w:asciiTheme="minorHAnsi" w:hAnsiTheme="minorHAnsi"/>
        </w:rPr>
        <w:t xml:space="preserve">een bijdrage leveren aan de </w:t>
      </w:r>
      <w:r w:rsidR="00F4473B">
        <w:rPr>
          <w:rFonts w:asciiTheme="minorHAnsi" w:hAnsiTheme="minorHAnsi"/>
        </w:rPr>
        <w:t xml:space="preserve">ontwikkeling en uitvoering van specifieke onderdelen van de </w:t>
      </w:r>
      <w:r w:rsidRPr="00E54A2B">
        <w:rPr>
          <w:rFonts w:asciiTheme="minorHAnsi" w:hAnsiTheme="minorHAnsi"/>
        </w:rPr>
        <w:t>leergang</w:t>
      </w:r>
      <w:r>
        <w:rPr>
          <w:rFonts w:asciiTheme="minorHAnsi" w:hAnsiTheme="minorHAnsi"/>
        </w:rPr>
        <w:t xml:space="preserve">. Het zal hier gaan om mensen die een rol vervullen </w:t>
      </w:r>
      <w:r w:rsidR="00F4473B">
        <w:rPr>
          <w:rFonts w:asciiTheme="minorHAnsi" w:hAnsiTheme="minorHAnsi"/>
        </w:rPr>
        <w:t xml:space="preserve">binnen de opleiding Geneeskunde dan wel Medische Informatiekunde, </w:t>
      </w:r>
      <w:r>
        <w:rPr>
          <w:rFonts w:asciiTheme="minorHAnsi" w:hAnsiTheme="minorHAnsi"/>
        </w:rPr>
        <w:t>als bijvoorbeeld docent, blokcoördinator, curriculumontwikkelaar</w:t>
      </w:r>
      <w:r w:rsidR="00E54A2B">
        <w:rPr>
          <w:rFonts w:asciiTheme="minorHAnsi" w:hAnsiTheme="minorHAnsi"/>
        </w:rPr>
        <w:t>, onderwijsmanager</w:t>
      </w:r>
      <w:r>
        <w:rPr>
          <w:rFonts w:asciiTheme="minorHAnsi" w:hAnsiTheme="minorHAnsi"/>
        </w:rPr>
        <w:t xml:space="preserve"> of </w:t>
      </w:r>
      <w:r w:rsidR="00F4473B">
        <w:rPr>
          <w:rFonts w:asciiTheme="minorHAnsi" w:hAnsiTheme="minorHAnsi"/>
        </w:rPr>
        <w:t xml:space="preserve">mensen </w:t>
      </w:r>
      <w:r>
        <w:rPr>
          <w:rFonts w:asciiTheme="minorHAnsi" w:hAnsiTheme="minorHAnsi"/>
        </w:rPr>
        <w:t xml:space="preserve">die zijn aangesteld als Principal Educator. </w:t>
      </w:r>
      <w:r w:rsidR="005603E1">
        <w:rPr>
          <w:rFonts w:asciiTheme="minorHAnsi" w:hAnsiTheme="minorHAnsi"/>
        </w:rPr>
        <w:t xml:space="preserve">Deze mensen beschikken over minimaal een BKO-certificaat. </w:t>
      </w:r>
      <w:r w:rsidR="00F4473B" w:rsidRPr="00E54A2B">
        <w:rPr>
          <w:rFonts w:asciiTheme="minorHAnsi" w:hAnsiTheme="minorHAnsi"/>
        </w:rPr>
        <w:t xml:space="preserve">Omdat het hier gaan om mensen </w:t>
      </w:r>
      <w:r w:rsidR="00F4473B">
        <w:rPr>
          <w:rFonts w:asciiTheme="minorHAnsi" w:hAnsiTheme="minorHAnsi"/>
        </w:rPr>
        <w:t xml:space="preserve">met (zeer) volle agenda’s, zal het per cursuseditie kunnen verschillen wie </w:t>
      </w:r>
      <w:r w:rsidR="00A0354F">
        <w:rPr>
          <w:rFonts w:asciiTheme="minorHAnsi" w:hAnsiTheme="minorHAnsi"/>
        </w:rPr>
        <w:t xml:space="preserve">een bijdrage levert. </w:t>
      </w:r>
    </w:p>
    <w:p w14:paraId="7795A5F4" w14:textId="77777777" w:rsidR="009139FE" w:rsidRDefault="009139FE" w:rsidP="00F4473B">
      <w:pPr>
        <w:spacing w:after="0"/>
        <w:rPr>
          <w:rFonts w:asciiTheme="minorHAnsi" w:hAnsiTheme="minorHAnsi"/>
        </w:rPr>
      </w:pPr>
    </w:p>
    <w:p w14:paraId="430C704F" w14:textId="77777777" w:rsidR="00EB6FB9" w:rsidRPr="003528BA" w:rsidRDefault="003528BA" w:rsidP="003528BA">
      <w:pPr>
        <w:pStyle w:val="Lijstalinea"/>
        <w:numPr>
          <w:ilvl w:val="0"/>
          <w:numId w:val="9"/>
        </w:numPr>
        <w:spacing w:after="0"/>
        <w:rPr>
          <w:rFonts w:asciiTheme="minorHAnsi" w:hAnsiTheme="minorHAnsi"/>
          <w:b/>
        </w:rPr>
      </w:pPr>
      <w:r w:rsidRPr="003528BA">
        <w:rPr>
          <w:rFonts w:asciiTheme="minorHAnsi" w:hAnsiTheme="minorHAnsi"/>
          <w:b/>
        </w:rPr>
        <w:t xml:space="preserve">Rooster </w:t>
      </w:r>
      <w:r w:rsidR="002B4681">
        <w:rPr>
          <w:rFonts w:asciiTheme="minorHAnsi" w:hAnsiTheme="minorHAnsi"/>
          <w:b/>
        </w:rPr>
        <w:t xml:space="preserve">2020 </w:t>
      </w:r>
    </w:p>
    <w:p w14:paraId="4F3D6B7A" w14:textId="77777777" w:rsidR="00C31B93" w:rsidRPr="00F41DCA" w:rsidRDefault="00C31B93" w:rsidP="00F41DCA">
      <w:pPr>
        <w:spacing w:after="0"/>
        <w:rPr>
          <w:rFonts w:asciiTheme="minorHAnsi" w:hAnsiTheme="minorHAnsi"/>
        </w:rPr>
      </w:pPr>
    </w:p>
    <w:p w14:paraId="02510CED" w14:textId="77777777" w:rsidR="00300A39" w:rsidRDefault="00300A39" w:rsidP="00300A39">
      <w:pPr>
        <w:tabs>
          <w:tab w:val="left" w:pos="900"/>
          <w:tab w:val="left" w:pos="1080"/>
        </w:tabs>
        <w:rPr>
          <w:rFonts w:cs="Arial"/>
        </w:rPr>
      </w:pPr>
      <w:r>
        <w:rPr>
          <w:rFonts w:cs="Arial"/>
        </w:rPr>
        <w:lastRenderedPageBreak/>
        <w:t xml:space="preserve">De leergang wordt in 2020 vier maal gegeven, op de onderstaande data. Alle bijeenkomsten zijn van 13.00 tot 17.00 uur. Deelnemers worden ingedeeld in een vaste groep, in uitzonderingsgevallen is het mogelijk </w:t>
      </w:r>
      <w:r w:rsidR="00C31B93">
        <w:rPr>
          <w:rFonts w:cs="Arial"/>
        </w:rPr>
        <w:t>om</w:t>
      </w:r>
      <w:r>
        <w:rPr>
          <w:rFonts w:cs="Arial"/>
        </w:rPr>
        <w:t xml:space="preserve"> afwezigheid bij een bijeenkomst </w:t>
      </w:r>
      <w:r w:rsidR="00C31B93">
        <w:rPr>
          <w:rFonts w:cs="Arial"/>
        </w:rPr>
        <w:t>te compenseren</w:t>
      </w:r>
      <w:r>
        <w:rPr>
          <w:rFonts w:cs="Arial"/>
        </w:rPr>
        <w:t xml:space="preserve"> door deelname aan dezelfde bijeenkomst bij een andere groep. </w:t>
      </w:r>
    </w:p>
    <w:tbl>
      <w:tblPr>
        <w:tblW w:w="0" w:type="auto"/>
        <w:tblInd w:w="-98" w:type="dxa"/>
        <w:tblCellMar>
          <w:left w:w="0" w:type="dxa"/>
          <w:right w:w="0" w:type="dxa"/>
        </w:tblCellMar>
        <w:tblLook w:val="04A0" w:firstRow="1" w:lastRow="0" w:firstColumn="1" w:lastColumn="0" w:noHBand="0" w:noVBand="1"/>
      </w:tblPr>
      <w:tblGrid>
        <w:gridCol w:w="1382"/>
        <w:gridCol w:w="1942"/>
        <w:gridCol w:w="1943"/>
        <w:gridCol w:w="1940"/>
        <w:gridCol w:w="1943"/>
      </w:tblGrid>
      <w:tr w:rsidR="00300A39" w14:paraId="7084CBF3" w14:textId="77777777" w:rsidTr="00680259">
        <w:tc>
          <w:tcPr>
            <w:tcW w:w="1384" w:type="dxa"/>
            <w:tcBorders>
              <w:top w:val="single" w:sz="8" w:space="0" w:color="auto"/>
              <w:left w:val="single" w:sz="8" w:space="0" w:color="auto"/>
              <w:bottom w:val="single" w:sz="8" w:space="0" w:color="auto"/>
              <w:right w:val="single" w:sz="8" w:space="0" w:color="auto"/>
            </w:tcBorders>
          </w:tcPr>
          <w:p w14:paraId="7A699F42" w14:textId="77777777" w:rsidR="00300A39" w:rsidRDefault="00300A39" w:rsidP="0015518E">
            <w:pPr>
              <w:rPr>
                <w:b/>
              </w:rPr>
            </w:pPr>
          </w:p>
        </w:t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FABE7" w14:textId="77777777" w:rsidR="00300A39" w:rsidRPr="00B17C6A" w:rsidRDefault="00300A39" w:rsidP="00300A39">
            <w:pPr>
              <w:jc w:val="center"/>
              <w:rPr>
                <w:b/>
              </w:rPr>
            </w:pPr>
            <w:r>
              <w:rPr>
                <w:b/>
              </w:rPr>
              <w:t xml:space="preserve">Groep 2020 – </w:t>
            </w:r>
            <w:r w:rsidRPr="00B17C6A">
              <w:rPr>
                <w:b/>
              </w:rPr>
              <w:t>1</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29051" w14:textId="77777777" w:rsidR="00300A39" w:rsidRPr="00B17C6A" w:rsidRDefault="00300A39" w:rsidP="00300A39">
            <w:pPr>
              <w:jc w:val="center"/>
              <w:rPr>
                <w:b/>
              </w:rPr>
            </w:pPr>
            <w:r>
              <w:rPr>
                <w:b/>
              </w:rPr>
              <w:t>Groep 2020 –</w:t>
            </w:r>
            <w:r w:rsidRPr="00B17C6A">
              <w:rPr>
                <w:b/>
              </w:rPr>
              <w:t xml:space="preserve"> 2</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72D45" w14:textId="77777777" w:rsidR="00300A39" w:rsidRPr="00B17C6A" w:rsidRDefault="00300A39" w:rsidP="00300A39">
            <w:pPr>
              <w:jc w:val="center"/>
              <w:rPr>
                <w:b/>
              </w:rPr>
            </w:pPr>
            <w:r>
              <w:rPr>
                <w:b/>
              </w:rPr>
              <w:t>Groep 2020 –</w:t>
            </w:r>
            <w:r w:rsidRPr="00B17C6A">
              <w:rPr>
                <w:b/>
              </w:rPr>
              <w:t xml:space="preserve"> 3</w:t>
            </w:r>
          </w:p>
        </w:tc>
        <w:tc>
          <w:tcPr>
            <w:tcW w:w="1952" w:type="dxa"/>
            <w:tcBorders>
              <w:top w:val="single" w:sz="8" w:space="0" w:color="auto"/>
              <w:left w:val="nil"/>
              <w:bottom w:val="single" w:sz="8" w:space="0" w:color="auto"/>
              <w:right w:val="single" w:sz="8" w:space="0" w:color="auto"/>
            </w:tcBorders>
            <w:hideMark/>
          </w:tcPr>
          <w:p w14:paraId="45809299" w14:textId="77777777" w:rsidR="00300A39" w:rsidRPr="00B17C6A" w:rsidRDefault="00300A39" w:rsidP="00300A39">
            <w:pPr>
              <w:jc w:val="center"/>
              <w:rPr>
                <w:b/>
              </w:rPr>
            </w:pPr>
            <w:r>
              <w:rPr>
                <w:b/>
              </w:rPr>
              <w:t xml:space="preserve">Groep 2020 – </w:t>
            </w:r>
            <w:r w:rsidRPr="00B17C6A">
              <w:rPr>
                <w:b/>
              </w:rPr>
              <w:t>4</w:t>
            </w:r>
          </w:p>
        </w:tc>
      </w:tr>
      <w:tr w:rsidR="00300A39" w14:paraId="5DC54809" w14:textId="77777777" w:rsidTr="00680259">
        <w:tc>
          <w:tcPr>
            <w:tcW w:w="1384" w:type="dxa"/>
            <w:tcBorders>
              <w:top w:val="nil"/>
              <w:left w:val="single" w:sz="8" w:space="0" w:color="auto"/>
              <w:bottom w:val="single" w:sz="8" w:space="0" w:color="auto"/>
              <w:right w:val="single" w:sz="8" w:space="0" w:color="auto"/>
            </w:tcBorders>
          </w:tcPr>
          <w:p w14:paraId="31911759" w14:textId="77777777" w:rsidR="00300A39" w:rsidRDefault="00680259" w:rsidP="00680259">
            <w:r>
              <w:t>B</w:t>
            </w:r>
            <w:r w:rsidR="00300A39">
              <w:t>ijeenkomst 1</w:t>
            </w:r>
          </w:p>
        </w:t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984BB" w14:textId="77777777" w:rsidR="00300A39" w:rsidRDefault="00300A39" w:rsidP="00680259">
            <w:pPr>
              <w:jc w:val="center"/>
            </w:pPr>
            <w:r>
              <w:t>14 januari 2020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07A5B3C8" w14:textId="77777777" w:rsidR="00300A39" w:rsidRDefault="00300A39" w:rsidP="00680259">
            <w:pPr>
              <w:jc w:val="center"/>
            </w:pPr>
            <w:r>
              <w:t>23 januari 2020</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14:paraId="7AEEBBD2" w14:textId="77777777" w:rsidR="00300A39" w:rsidRDefault="00300A39" w:rsidP="00680259">
            <w:pPr>
              <w:jc w:val="center"/>
            </w:pPr>
            <w:r>
              <w:t>9 april 2020</w:t>
            </w:r>
          </w:p>
        </w:tc>
        <w:tc>
          <w:tcPr>
            <w:tcW w:w="1952" w:type="dxa"/>
            <w:tcBorders>
              <w:top w:val="nil"/>
              <w:left w:val="nil"/>
              <w:bottom w:val="single" w:sz="8" w:space="0" w:color="auto"/>
              <w:right w:val="single" w:sz="8" w:space="0" w:color="auto"/>
            </w:tcBorders>
            <w:hideMark/>
          </w:tcPr>
          <w:p w14:paraId="33A86206" w14:textId="77777777" w:rsidR="00300A39" w:rsidRDefault="00300A39" w:rsidP="00680259">
            <w:pPr>
              <w:jc w:val="center"/>
            </w:pPr>
            <w:r>
              <w:t>9 september 2020</w:t>
            </w:r>
          </w:p>
        </w:tc>
      </w:tr>
      <w:tr w:rsidR="00300A39" w14:paraId="0DAE0DDF" w14:textId="77777777" w:rsidTr="00680259">
        <w:tc>
          <w:tcPr>
            <w:tcW w:w="1384" w:type="dxa"/>
            <w:tcBorders>
              <w:top w:val="nil"/>
              <w:left w:val="single" w:sz="8" w:space="0" w:color="auto"/>
              <w:bottom w:val="single" w:sz="8" w:space="0" w:color="auto"/>
              <w:right w:val="single" w:sz="8" w:space="0" w:color="auto"/>
            </w:tcBorders>
          </w:tcPr>
          <w:p w14:paraId="74696286" w14:textId="77777777" w:rsidR="00300A39" w:rsidRDefault="00300A39" w:rsidP="00680259">
            <w:r>
              <w:t>Bijeenkomst 2</w:t>
            </w:r>
          </w:p>
        </w:t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5A60B" w14:textId="77777777" w:rsidR="00300A39" w:rsidRDefault="00300A39" w:rsidP="00680259">
            <w:pPr>
              <w:jc w:val="center"/>
            </w:pPr>
            <w:r>
              <w:t>4 februari 2020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2FEFB51C" w14:textId="77777777" w:rsidR="00300A39" w:rsidRDefault="00300A39" w:rsidP="00680259">
            <w:pPr>
              <w:jc w:val="center"/>
            </w:pPr>
            <w:r>
              <w:t>13 februari 2020</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14:paraId="1A03C718" w14:textId="77777777" w:rsidR="00300A39" w:rsidRDefault="00300A39" w:rsidP="00680259">
            <w:pPr>
              <w:jc w:val="center"/>
            </w:pPr>
            <w:r>
              <w:t>7 mei 2020</w:t>
            </w:r>
          </w:p>
        </w:tc>
        <w:tc>
          <w:tcPr>
            <w:tcW w:w="1952" w:type="dxa"/>
            <w:tcBorders>
              <w:top w:val="nil"/>
              <w:left w:val="nil"/>
              <w:bottom w:val="single" w:sz="8" w:space="0" w:color="auto"/>
              <w:right w:val="single" w:sz="8" w:space="0" w:color="auto"/>
            </w:tcBorders>
            <w:hideMark/>
          </w:tcPr>
          <w:p w14:paraId="1DF9A7FB" w14:textId="77777777" w:rsidR="00300A39" w:rsidRDefault="00300A39" w:rsidP="00680259">
            <w:pPr>
              <w:jc w:val="center"/>
            </w:pPr>
            <w:r>
              <w:t>30 september 2020</w:t>
            </w:r>
          </w:p>
        </w:tc>
      </w:tr>
      <w:tr w:rsidR="00300A39" w14:paraId="1DC95CC0" w14:textId="77777777" w:rsidTr="00680259">
        <w:tc>
          <w:tcPr>
            <w:tcW w:w="1384" w:type="dxa"/>
            <w:tcBorders>
              <w:top w:val="nil"/>
              <w:left w:val="single" w:sz="8" w:space="0" w:color="auto"/>
              <w:bottom w:val="single" w:sz="8" w:space="0" w:color="auto"/>
              <w:right w:val="single" w:sz="8" w:space="0" w:color="auto"/>
            </w:tcBorders>
          </w:tcPr>
          <w:p w14:paraId="6956D4A3" w14:textId="77777777" w:rsidR="00300A39" w:rsidRDefault="00300A39" w:rsidP="00680259">
            <w:r>
              <w:t>Bijeenkomst 3</w:t>
            </w:r>
          </w:p>
        </w:t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86CFF" w14:textId="77777777" w:rsidR="00300A39" w:rsidRDefault="00300A39" w:rsidP="00680259">
            <w:pPr>
              <w:jc w:val="center"/>
            </w:pPr>
            <w:r>
              <w:t>3 maart 2020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00EA4F2D" w14:textId="77777777" w:rsidR="00300A39" w:rsidRDefault="00300A39" w:rsidP="00680259">
            <w:pPr>
              <w:jc w:val="center"/>
            </w:pPr>
            <w:r>
              <w:t>12 maart 2020</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14:paraId="37EC3156" w14:textId="77777777" w:rsidR="00300A39" w:rsidRDefault="00300A39" w:rsidP="00680259">
            <w:pPr>
              <w:jc w:val="center"/>
            </w:pPr>
            <w:r>
              <w:t>28 mei 2020</w:t>
            </w:r>
          </w:p>
        </w:tc>
        <w:tc>
          <w:tcPr>
            <w:tcW w:w="1952" w:type="dxa"/>
            <w:tcBorders>
              <w:top w:val="nil"/>
              <w:left w:val="nil"/>
              <w:bottom w:val="single" w:sz="8" w:space="0" w:color="auto"/>
              <w:right w:val="single" w:sz="8" w:space="0" w:color="auto"/>
            </w:tcBorders>
            <w:hideMark/>
          </w:tcPr>
          <w:p w14:paraId="7B2D8EBA" w14:textId="77777777" w:rsidR="00300A39" w:rsidRDefault="00300A39" w:rsidP="00680259">
            <w:pPr>
              <w:jc w:val="center"/>
            </w:pPr>
            <w:r>
              <w:t>28 oktober 2020</w:t>
            </w:r>
          </w:p>
        </w:tc>
      </w:tr>
      <w:tr w:rsidR="00300A39" w14:paraId="6F61F7E6" w14:textId="77777777" w:rsidTr="00680259">
        <w:tc>
          <w:tcPr>
            <w:tcW w:w="1384" w:type="dxa"/>
            <w:tcBorders>
              <w:top w:val="nil"/>
              <w:left w:val="single" w:sz="8" w:space="0" w:color="auto"/>
              <w:bottom w:val="single" w:sz="8" w:space="0" w:color="auto"/>
              <w:right w:val="single" w:sz="8" w:space="0" w:color="auto"/>
            </w:tcBorders>
          </w:tcPr>
          <w:p w14:paraId="50F7E9DF" w14:textId="77777777" w:rsidR="00300A39" w:rsidRDefault="00300A39" w:rsidP="00680259">
            <w:r>
              <w:t xml:space="preserve">Bijeenkomst 4 </w:t>
            </w:r>
          </w:p>
        </w:t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3EBB9" w14:textId="77777777" w:rsidR="00300A39" w:rsidRDefault="00300A39" w:rsidP="00680259">
            <w:pPr>
              <w:jc w:val="center"/>
            </w:pPr>
            <w:r>
              <w:t>24 maart 2020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4A06FEA2" w14:textId="77777777" w:rsidR="00300A39" w:rsidRDefault="00300A39" w:rsidP="00680259">
            <w:pPr>
              <w:jc w:val="center"/>
            </w:pPr>
            <w:r>
              <w:t>2 april 2020</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14:paraId="0963724F" w14:textId="77777777" w:rsidR="00300A39" w:rsidRDefault="00300A39" w:rsidP="00680259">
            <w:pPr>
              <w:jc w:val="center"/>
            </w:pPr>
            <w:r>
              <w:t>18 juni 2020</w:t>
            </w:r>
          </w:p>
        </w:tc>
        <w:tc>
          <w:tcPr>
            <w:tcW w:w="1952" w:type="dxa"/>
            <w:tcBorders>
              <w:top w:val="nil"/>
              <w:left w:val="nil"/>
              <w:bottom w:val="single" w:sz="8" w:space="0" w:color="auto"/>
              <w:right w:val="single" w:sz="8" w:space="0" w:color="auto"/>
            </w:tcBorders>
            <w:hideMark/>
          </w:tcPr>
          <w:p w14:paraId="4724F1ED" w14:textId="77777777" w:rsidR="00300A39" w:rsidRDefault="00300A39" w:rsidP="00680259">
            <w:pPr>
              <w:jc w:val="center"/>
            </w:pPr>
            <w:r>
              <w:t>18 november 2020</w:t>
            </w:r>
          </w:p>
        </w:tc>
      </w:tr>
    </w:tbl>
    <w:p w14:paraId="1C70147D" w14:textId="77777777" w:rsidR="00300A39" w:rsidRPr="003528BA" w:rsidRDefault="00300A39" w:rsidP="003528BA">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399"/>
      </w:tblGrid>
      <w:tr w:rsidR="00F41DCA" w:rsidRPr="003528BA" w14:paraId="33C3A15D" w14:textId="77777777" w:rsidTr="00680259">
        <w:tc>
          <w:tcPr>
            <w:tcW w:w="1668" w:type="dxa"/>
            <w:shd w:val="clear" w:color="auto" w:fill="auto"/>
          </w:tcPr>
          <w:p w14:paraId="12CEC279" w14:textId="77777777" w:rsidR="00F41DCA" w:rsidRPr="003528BA" w:rsidRDefault="00F41DCA" w:rsidP="003528BA">
            <w:pPr>
              <w:spacing w:after="0"/>
              <w:rPr>
                <w:rFonts w:asciiTheme="minorHAnsi" w:hAnsiTheme="minorHAnsi"/>
                <w:b/>
                <w:sz w:val="20"/>
                <w:szCs w:val="20"/>
              </w:rPr>
            </w:pPr>
            <w:r w:rsidRPr="003528BA">
              <w:rPr>
                <w:rFonts w:asciiTheme="minorHAnsi" w:hAnsiTheme="minorHAnsi"/>
                <w:b/>
                <w:sz w:val="20"/>
                <w:szCs w:val="20"/>
              </w:rPr>
              <w:t>Bijeenkomsten</w:t>
            </w:r>
          </w:p>
        </w:tc>
        <w:tc>
          <w:tcPr>
            <w:tcW w:w="7512" w:type="dxa"/>
          </w:tcPr>
          <w:p w14:paraId="2107653D" w14:textId="77777777" w:rsidR="00F41DCA" w:rsidRPr="003528BA" w:rsidRDefault="00F41DCA" w:rsidP="003528BA">
            <w:pPr>
              <w:spacing w:after="0"/>
              <w:rPr>
                <w:rFonts w:asciiTheme="minorHAnsi" w:hAnsiTheme="minorHAnsi"/>
                <w:b/>
                <w:sz w:val="20"/>
                <w:szCs w:val="20"/>
              </w:rPr>
            </w:pPr>
            <w:r>
              <w:rPr>
                <w:rFonts w:asciiTheme="minorHAnsi" w:hAnsiTheme="minorHAnsi"/>
                <w:b/>
                <w:sz w:val="20"/>
                <w:szCs w:val="20"/>
              </w:rPr>
              <w:t xml:space="preserve">Onderwerpen </w:t>
            </w:r>
          </w:p>
        </w:tc>
      </w:tr>
      <w:tr w:rsidR="00F41DCA" w:rsidRPr="003528BA" w14:paraId="651EB720" w14:textId="77777777" w:rsidTr="00680259">
        <w:tc>
          <w:tcPr>
            <w:tcW w:w="1668" w:type="dxa"/>
            <w:shd w:val="clear" w:color="auto" w:fill="auto"/>
          </w:tcPr>
          <w:p w14:paraId="73123C35" w14:textId="77777777" w:rsidR="00F41DCA" w:rsidRPr="00C31B93" w:rsidRDefault="00F41DCA" w:rsidP="00C31B93">
            <w:pPr>
              <w:rPr>
                <w:rFonts w:asciiTheme="minorHAnsi" w:hAnsiTheme="minorHAnsi"/>
                <w:sz w:val="20"/>
                <w:szCs w:val="20"/>
              </w:rPr>
            </w:pPr>
            <w:r>
              <w:rPr>
                <w:rFonts w:asciiTheme="minorHAnsi" w:hAnsiTheme="minorHAnsi"/>
                <w:sz w:val="20"/>
                <w:szCs w:val="20"/>
              </w:rPr>
              <w:t>Bijeenkomst 1</w:t>
            </w:r>
          </w:p>
        </w:tc>
        <w:tc>
          <w:tcPr>
            <w:tcW w:w="7512" w:type="dxa"/>
          </w:tcPr>
          <w:p w14:paraId="1D9CABC7" w14:textId="77777777" w:rsidR="00F41DCA" w:rsidRDefault="00F41DCA" w:rsidP="00F41DCA">
            <w:pPr>
              <w:spacing w:after="0" w:line="240" w:lineRule="auto"/>
            </w:pPr>
            <w:r>
              <w:t xml:space="preserve">Inleiding en kennismaking </w:t>
            </w:r>
          </w:p>
          <w:p w14:paraId="1E76A1C6" w14:textId="77777777" w:rsidR="00F41DCA" w:rsidRDefault="00F41DCA" w:rsidP="00F41DCA">
            <w:pPr>
              <w:spacing w:after="0" w:line="240" w:lineRule="auto"/>
            </w:pPr>
            <w:r>
              <w:t>Leertheorieën, achtergrond voor a</w:t>
            </w:r>
            <w:r w:rsidRPr="00F41DCA">
              <w:t xml:space="preserve">ctiverend onderwijs </w:t>
            </w:r>
          </w:p>
          <w:p w14:paraId="4828F069" w14:textId="77777777" w:rsidR="00F41DCA" w:rsidRPr="00F41DCA" w:rsidRDefault="00F41DCA" w:rsidP="00F41DCA">
            <w:pPr>
              <w:spacing w:after="0" w:line="240" w:lineRule="auto"/>
            </w:pPr>
            <w:r>
              <w:t>Onderwijsvisie en d</w:t>
            </w:r>
            <w:r w:rsidRPr="00F41DCA">
              <w:t xml:space="preserve">idactisch concept van de </w:t>
            </w:r>
            <w:r>
              <w:t>AMC-</w:t>
            </w:r>
            <w:r w:rsidRPr="00F41DCA">
              <w:t>opleiding</w:t>
            </w:r>
            <w:r>
              <w:t xml:space="preserve">en </w:t>
            </w:r>
            <w:r w:rsidRPr="00F41DCA">
              <w:t xml:space="preserve"> </w:t>
            </w:r>
          </w:p>
          <w:p w14:paraId="659BD0EC" w14:textId="77777777" w:rsidR="00F41DCA" w:rsidRPr="00F41DCA" w:rsidRDefault="00F41DCA" w:rsidP="00F41DCA">
            <w:pPr>
              <w:spacing w:after="0" w:line="240" w:lineRule="auto"/>
            </w:pPr>
            <w:r w:rsidRPr="00F41DCA">
              <w:t>Docentrollen</w:t>
            </w:r>
            <w:r>
              <w:t xml:space="preserve"> </w:t>
            </w:r>
          </w:p>
          <w:p w14:paraId="25AAD357" w14:textId="77777777" w:rsidR="00F41DCA" w:rsidRPr="00F41DCA" w:rsidRDefault="00F41DCA" w:rsidP="00F41DCA">
            <w:pPr>
              <w:spacing w:after="0" w:line="240" w:lineRule="auto"/>
            </w:pPr>
            <w:r w:rsidRPr="00F41DCA">
              <w:t xml:space="preserve">Studenten en motivatie </w:t>
            </w:r>
          </w:p>
          <w:p w14:paraId="257A6FC6" w14:textId="77777777" w:rsidR="00F41DCA" w:rsidRPr="00F41DCA" w:rsidRDefault="00F41DCA" w:rsidP="00C51D92">
            <w:pPr>
              <w:spacing w:after="0" w:line="240" w:lineRule="auto"/>
            </w:pPr>
            <w:r>
              <w:t xml:space="preserve">Deelnemers formuleren </w:t>
            </w:r>
            <w:r w:rsidR="00C51D92">
              <w:t>persoonlijke</w:t>
            </w:r>
            <w:r w:rsidRPr="00F41DCA">
              <w:t xml:space="preserve"> </w:t>
            </w:r>
            <w:r w:rsidR="00C51D92">
              <w:t>leerdoelen</w:t>
            </w:r>
            <w:r>
              <w:t xml:space="preserve"> </w:t>
            </w:r>
            <w:r w:rsidR="00C51D92">
              <w:t>voor het BKO-traject</w:t>
            </w:r>
          </w:p>
        </w:tc>
      </w:tr>
      <w:tr w:rsidR="00F41DCA" w:rsidRPr="003528BA" w14:paraId="09E55090" w14:textId="77777777" w:rsidTr="00680259">
        <w:tc>
          <w:tcPr>
            <w:tcW w:w="1668" w:type="dxa"/>
            <w:shd w:val="clear" w:color="auto" w:fill="auto"/>
          </w:tcPr>
          <w:p w14:paraId="6664294E" w14:textId="77777777" w:rsidR="00F41DCA" w:rsidRPr="003528BA" w:rsidRDefault="00F41DCA" w:rsidP="00C31B93">
            <w:pPr>
              <w:spacing w:after="0"/>
              <w:rPr>
                <w:rFonts w:asciiTheme="minorHAnsi" w:hAnsiTheme="minorHAnsi"/>
                <w:sz w:val="20"/>
                <w:szCs w:val="20"/>
              </w:rPr>
            </w:pPr>
            <w:r>
              <w:rPr>
                <w:rFonts w:asciiTheme="minorHAnsi" w:hAnsiTheme="minorHAnsi"/>
                <w:sz w:val="20"/>
                <w:szCs w:val="20"/>
              </w:rPr>
              <w:t>Bijeenkomst 2</w:t>
            </w:r>
          </w:p>
        </w:tc>
        <w:tc>
          <w:tcPr>
            <w:tcW w:w="7512" w:type="dxa"/>
          </w:tcPr>
          <w:p w14:paraId="2B9177A5" w14:textId="77777777" w:rsidR="00F41DCA" w:rsidRPr="00F41DCA" w:rsidRDefault="00F41DCA" w:rsidP="00F41DCA">
            <w:pPr>
              <w:spacing w:after="0" w:line="240" w:lineRule="auto"/>
            </w:pPr>
            <w:r w:rsidRPr="00F41DCA">
              <w:t>Ontwerpen van onderwijs: leerdoelen en toetsing</w:t>
            </w:r>
          </w:p>
          <w:p w14:paraId="06A7B469" w14:textId="77777777" w:rsidR="00F41DCA" w:rsidRPr="00F825BC" w:rsidRDefault="00BD5AF9" w:rsidP="00F41DCA">
            <w:pPr>
              <w:pStyle w:val="Lijstalinea"/>
              <w:numPr>
                <w:ilvl w:val="0"/>
                <w:numId w:val="13"/>
              </w:numPr>
              <w:spacing w:after="0" w:line="240" w:lineRule="auto"/>
              <w:ind w:left="317" w:hanging="283"/>
              <w:rPr>
                <w:lang w:val="en-GB"/>
              </w:rPr>
            </w:pPr>
            <w:r w:rsidRPr="00F825BC">
              <w:rPr>
                <w:lang w:val="en-GB"/>
              </w:rPr>
              <w:t xml:space="preserve">Backward design en </w:t>
            </w:r>
            <w:r w:rsidR="00F41DCA" w:rsidRPr="00F825BC">
              <w:rPr>
                <w:lang w:val="en-GB"/>
              </w:rPr>
              <w:t xml:space="preserve">Constructive Alignment </w:t>
            </w:r>
          </w:p>
          <w:p w14:paraId="6AC0CDD9" w14:textId="77777777" w:rsidR="00F41DCA" w:rsidRPr="00F41DCA" w:rsidRDefault="00F41DCA" w:rsidP="00F41DCA">
            <w:pPr>
              <w:pStyle w:val="Lijstalinea"/>
              <w:numPr>
                <w:ilvl w:val="0"/>
                <w:numId w:val="13"/>
              </w:numPr>
              <w:spacing w:after="0" w:line="240" w:lineRule="auto"/>
              <w:ind w:left="317" w:hanging="283"/>
            </w:pPr>
            <w:r w:rsidRPr="00F41DCA">
              <w:t>Leerdoelen formuleren</w:t>
            </w:r>
            <w:r>
              <w:t xml:space="preserve"> </w:t>
            </w:r>
          </w:p>
          <w:p w14:paraId="01A5F665" w14:textId="77777777" w:rsidR="00F41DCA" w:rsidRDefault="00F41DCA" w:rsidP="00F41DCA">
            <w:pPr>
              <w:pStyle w:val="Lijstalinea"/>
              <w:numPr>
                <w:ilvl w:val="0"/>
                <w:numId w:val="13"/>
              </w:numPr>
              <w:spacing w:after="0" w:line="240" w:lineRule="auto"/>
              <w:ind w:left="317" w:hanging="283"/>
            </w:pPr>
            <w:r w:rsidRPr="00F41DCA">
              <w:t>Toetsing; formatief en summatief; toetsvragen formuleren</w:t>
            </w:r>
            <w:r>
              <w:t xml:space="preserve">; toetscyclus </w:t>
            </w:r>
          </w:p>
          <w:p w14:paraId="56EA3E22" w14:textId="77777777" w:rsidR="00F41DCA" w:rsidRPr="00F41DCA" w:rsidRDefault="00F41DCA" w:rsidP="00F41DCA">
            <w:pPr>
              <w:pStyle w:val="Lijstalinea"/>
              <w:numPr>
                <w:ilvl w:val="0"/>
                <w:numId w:val="13"/>
              </w:numPr>
              <w:spacing w:after="0" w:line="240" w:lineRule="auto"/>
              <w:ind w:left="317" w:hanging="283"/>
            </w:pPr>
            <w:r>
              <w:t xml:space="preserve">Beoordelingsinstrumenten: antwoordmodel en rubrics  </w:t>
            </w:r>
            <w:r w:rsidRPr="00F41DCA">
              <w:t xml:space="preserve"> </w:t>
            </w:r>
          </w:p>
          <w:p w14:paraId="735E7617" w14:textId="77777777" w:rsidR="00F41DCA" w:rsidRPr="00F41DCA" w:rsidRDefault="00F41DCA" w:rsidP="00F41DCA">
            <w:pPr>
              <w:spacing w:after="0" w:line="240" w:lineRule="auto"/>
            </w:pPr>
            <w:r w:rsidRPr="00F41DCA">
              <w:t xml:space="preserve">Evalueren van eigen onderwijs </w:t>
            </w:r>
          </w:p>
        </w:tc>
      </w:tr>
      <w:tr w:rsidR="00F41DCA" w:rsidRPr="003528BA" w14:paraId="4101C348" w14:textId="77777777" w:rsidTr="00680259">
        <w:tc>
          <w:tcPr>
            <w:tcW w:w="1668" w:type="dxa"/>
            <w:shd w:val="clear" w:color="auto" w:fill="auto"/>
          </w:tcPr>
          <w:p w14:paraId="3D504FB2" w14:textId="77777777" w:rsidR="00F41DCA" w:rsidRPr="003528BA" w:rsidRDefault="00F41DCA" w:rsidP="00C31B93">
            <w:pPr>
              <w:spacing w:after="0"/>
              <w:rPr>
                <w:rFonts w:asciiTheme="minorHAnsi" w:hAnsiTheme="minorHAnsi"/>
                <w:sz w:val="20"/>
                <w:szCs w:val="20"/>
              </w:rPr>
            </w:pPr>
            <w:r>
              <w:rPr>
                <w:rFonts w:asciiTheme="minorHAnsi" w:hAnsiTheme="minorHAnsi"/>
                <w:sz w:val="20"/>
                <w:szCs w:val="20"/>
              </w:rPr>
              <w:t>Bijeenkomst 3</w:t>
            </w:r>
          </w:p>
        </w:tc>
        <w:tc>
          <w:tcPr>
            <w:tcW w:w="7512" w:type="dxa"/>
          </w:tcPr>
          <w:p w14:paraId="4D0E4005" w14:textId="77777777" w:rsidR="00F41DCA" w:rsidRPr="00F41DCA" w:rsidRDefault="00F41DCA" w:rsidP="00F41DCA">
            <w:pPr>
              <w:spacing w:after="0" w:line="240" w:lineRule="auto"/>
            </w:pPr>
            <w:r w:rsidRPr="00F41DCA">
              <w:t xml:space="preserve">Ontwerpen van onderwijs: de leeromgeving </w:t>
            </w:r>
          </w:p>
          <w:p w14:paraId="36BAF049" w14:textId="77777777" w:rsidR="00F41DCA" w:rsidRDefault="00F41DCA" w:rsidP="00F41DCA">
            <w:pPr>
              <w:pStyle w:val="Lijstalinea"/>
              <w:numPr>
                <w:ilvl w:val="0"/>
                <w:numId w:val="13"/>
              </w:numPr>
              <w:spacing w:after="0" w:line="240" w:lineRule="auto"/>
              <w:ind w:left="317" w:hanging="283"/>
            </w:pPr>
            <w:r w:rsidRPr="00F41DCA">
              <w:t xml:space="preserve">Onderwijsvormen en werkvormen </w:t>
            </w:r>
          </w:p>
          <w:p w14:paraId="3CA0ECA6" w14:textId="77777777" w:rsidR="00B01AFF" w:rsidRPr="00F41DCA" w:rsidRDefault="00142CCD" w:rsidP="00F41DCA">
            <w:pPr>
              <w:pStyle w:val="Lijstalinea"/>
              <w:numPr>
                <w:ilvl w:val="0"/>
                <w:numId w:val="13"/>
              </w:numPr>
              <w:spacing w:after="0" w:line="240" w:lineRule="auto"/>
              <w:ind w:left="317" w:hanging="283"/>
            </w:pPr>
            <w:r>
              <w:t>Maken</w:t>
            </w:r>
            <w:r w:rsidR="00B01AFF">
              <w:t xml:space="preserve"> van </w:t>
            </w:r>
            <w:r>
              <w:t>(</w:t>
            </w:r>
            <w:r w:rsidR="00B01AFF">
              <w:t>zelfstudie</w:t>
            </w:r>
            <w:r>
              <w:t>)</w:t>
            </w:r>
            <w:r w:rsidR="00B01AFF">
              <w:t xml:space="preserve">opdrachten </w:t>
            </w:r>
          </w:p>
          <w:p w14:paraId="04A364C4" w14:textId="77777777" w:rsidR="00142CCD" w:rsidRPr="00F41DCA" w:rsidRDefault="00142CCD" w:rsidP="00142CCD">
            <w:pPr>
              <w:pStyle w:val="Lijstalinea"/>
              <w:numPr>
                <w:ilvl w:val="0"/>
                <w:numId w:val="13"/>
              </w:numPr>
              <w:spacing w:after="0" w:line="240" w:lineRule="auto"/>
              <w:ind w:left="317" w:hanging="283"/>
            </w:pPr>
            <w:r w:rsidRPr="00F41DCA">
              <w:t xml:space="preserve">Team Based Learning  </w:t>
            </w:r>
          </w:p>
          <w:p w14:paraId="0B5D591F" w14:textId="77777777" w:rsidR="00F41DCA" w:rsidRPr="00F41DCA" w:rsidRDefault="00F41DCA" w:rsidP="00F41DCA">
            <w:pPr>
              <w:pStyle w:val="Lijstalinea"/>
              <w:numPr>
                <w:ilvl w:val="0"/>
                <w:numId w:val="13"/>
              </w:numPr>
              <w:spacing w:after="0" w:line="240" w:lineRule="auto"/>
              <w:ind w:left="317" w:hanging="283"/>
            </w:pPr>
            <w:r w:rsidRPr="00F41DCA">
              <w:t>Blended leren</w:t>
            </w:r>
            <w:r w:rsidR="00142CCD">
              <w:t xml:space="preserve"> </w:t>
            </w:r>
          </w:p>
          <w:p w14:paraId="1730AA4B" w14:textId="77777777" w:rsidR="00F41DCA" w:rsidRPr="00F41DCA" w:rsidRDefault="00F41DCA" w:rsidP="00F41DCA">
            <w:pPr>
              <w:spacing w:after="0" w:line="240" w:lineRule="auto"/>
            </w:pPr>
            <w:r w:rsidRPr="00F41DCA">
              <w:t xml:space="preserve">Onderzoek naar onderwijs </w:t>
            </w:r>
            <w:r w:rsidR="00E57BB0">
              <w:t xml:space="preserve">/ Scholarly Teaching </w:t>
            </w:r>
          </w:p>
        </w:tc>
      </w:tr>
      <w:tr w:rsidR="00F41DCA" w:rsidRPr="003528BA" w14:paraId="42AF5641" w14:textId="77777777" w:rsidTr="00680259">
        <w:tc>
          <w:tcPr>
            <w:tcW w:w="1668" w:type="dxa"/>
            <w:shd w:val="clear" w:color="auto" w:fill="auto"/>
          </w:tcPr>
          <w:p w14:paraId="7BAD784B" w14:textId="77777777" w:rsidR="00F41DCA" w:rsidRPr="003528BA" w:rsidRDefault="00F41DCA" w:rsidP="00C31B93">
            <w:pPr>
              <w:spacing w:after="0"/>
              <w:rPr>
                <w:rFonts w:asciiTheme="minorHAnsi" w:hAnsiTheme="minorHAnsi"/>
                <w:sz w:val="20"/>
                <w:szCs w:val="20"/>
              </w:rPr>
            </w:pPr>
            <w:r>
              <w:rPr>
                <w:rFonts w:asciiTheme="minorHAnsi" w:hAnsiTheme="minorHAnsi"/>
                <w:sz w:val="20"/>
                <w:szCs w:val="20"/>
              </w:rPr>
              <w:t xml:space="preserve">Bijeenkomst 4 </w:t>
            </w:r>
          </w:p>
        </w:tc>
        <w:tc>
          <w:tcPr>
            <w:tcW w:w="7512" w:type="dxa"/>
          </w:tcPr>
          <w:p w14:paraId="48ECDEF7" w14:textId="77777777" w:rsidR="00F41DCA" w:rsidRPr="00F41DCA" w:rsidRDefault="00F41DCA" w:rsidP="00F41DCA">
            <w:pPr>
              <w:spacing w:after="0" w:line="240" w:lineRule="auto"/>
            </w:pPr>
            <w:r w:rsidRPr="00F41DCA">
              <w:t xml:space="preserve">Ontwerpopdracht afmaken + peer review </w:t>
            </w:r>
          </w:p>
          <w:p w14:paraId="42327E2D" w14:textId="77777777" w:rsidR="00F41DCA" w:rsidRPr="00F41DCA" w:rsidRDefault="00F41DCA" w:rsidP="00F41DCA">
            <w:pPr>
              <w:spacing w:after="0" w:line="240" w:lineRule="auto"/>
            </w:pPr>
            <w:r w:rsidRPr="00F41DCA">
              <w:t>Begeleiden van studenten</w:t>
            </w:r>
            <w:r w:rsidR="00185368">
              <w:t xml:space="preserve">: </w:t>
            </w:r>
            <w:r w:rsidRPr="00F41DCA">
              <w:t xml:space="preserve"> </w:t>
            </w:r>
          </w:p>
          <w:p w14:paraId="261F5306" w14:textId="77777777" w:rsidR="00F41DCA" w:rsidRPr="00F41DCA" w:rsidRDefault="00F41DCA" w:rsidP="00F41DCA">
            <w:pPr>
              <w:pStyle w:val="Lijstalinea"/>
              <w:numPr>
                <w:ilvl w:val="0"/>
                <w:numId w:val="13"/>
              </w:numPr>
              <w:spacing w:after="0" w:line="240" w:lineRule="auto"/>
              <w:ind w:left="317" w:hanging="283"/>
            </w:pPr>
            <w:r w:rsidRPr="00F41DCA">
              <w:t xml:space="preserve">Feedback </w:t>
            </w:r>
            <w:r w:rsidR="00E57BB0">
              <w:t xml:space="preserve">geven </w:t>
            </w:r>
          </w:p>
          <w:p w14:paraId="1AC0DC62" w14:textId="77777777" w:rsidR="00F41DCA" w:rsidRPr="00F41DCA" w:rsidRDefault="00F41DCA" w:rsidP="00F41DCA">
            <w:pPr>
              <w:pStyle w:val="Lijstalinea"/>
              <w:numPr>
                <w:ilvl w:val="0"/>
                <w:numId w:val="13"/>
              </w:numPr>
              <w:spacing w:after="0" w:line="240" w:lineRule="auto"/>
              <w:ind w:left="317" w:hanging="283"/>
            </w:pPr>
            <w:r w:rsidRPr="00F41DCA">
              <w:t>Begeleiding</w:t>
            </w:r>
            <w:r w:rsidR="00185368">
              <w:t xml:space="preserve"> en begeleiding</w:t>
            </w:r>
            <w:r w:rsidRPr="00F41DCA">
              <w:t xml:space="preserve">sstijlen  </w:t>
            </w:r>
          </w:p>
          <w:p w14:paraId="73D34EDA" w14:textId="77777777" w:rsidR="00E57BB0" w:rsidRDefault="00E57BB0" w:rsidP="00F41DCA">
            <w:pPr>
              <w:spacing w:after="0" w:line="240" w:lineRule="auto"/>
            </w:pPr>
            <w:r>
              <w:t>Ruimte voor verzoeken</w:t>
            </w:r>
            <w:r w:rsidR="00E028B7">
              <w:t xml:space="preserve"> van deelnemers </w:t>
            </w:r>
          </w:p>
          <w:p w14:paraId="0C84E454" w14:textId="77777777" w:rsidR="00F41DCA" w:rsidRDefault="00C51D92" w:rsidP="00F41DCA">
            <w:pPr>
              <w:spacing w:after="0" w:line="240" w:lineRule="auto"/>
            </w:pPr>
            <w:r w:rsidRPr="00C51D92">
              <w:t>Reflectie op voortgang mbt. de persoonlijke leerdoelen</w:t>
            </w:r>
            <w:r w:rsidR="00F41DCA" w:rsidRPr="00C51D92">
              <w:t xml:space="preserve"> </w:t>
            </w:r>
            <w:r w:rsidRPr="00C51D92">
              <w:t>voor</w:t>
            </w:r>
            <w:r>
              <w:t xml:space="preserve"> het BKO-traject</w:t>
            </w:r>
          </w:p>
          <w:p w14:paraId="613829FA" w14:textId="77777777" w:rsidR="00E57BB0" w:rsidRPr="00F41DCA" w:rsidRDefault="00E57BB0" w:rsidP="00F41DCA">
            <w:pPr>
              <w:spacing w:after="0" w:line="240" w:lineRule="auto"/>
            </w:pPr>
            <w:r>
              <w:t xml:space="preserve">Evaluatie leergang </w:t>
            </w:r>
          </w:p>
        </w:tc>
      </w:tr>
    </w:tbl>
    <w:p w14:paraId="5B8CCDCF" w14:textId="77777777" w:rsidR="00607A4A" w:rsidRDefault="00607A4A">
      <w:pPr>
        <w:spacing w:after="0" w:line="240" w:lineRule="auto"/>
        <w:rPr>
          <w:rFonts w:asciiTheme="minorHAnsi" w:hAnsiTheme="minorHAnsi"/>
          <w:b/>
        </w:rPr>
      </w:pPr>
    </w:p>
    <w:p w14:paraId="43C06201" w14:textId="77777777" w:rsidR="003528BA" w:rsidRPr="00607A4A" w:rsidRDefault="00607A4A" w:rsidP="00607A4A">
      <w:pPr>
        <w:pStyle w:val="Lijstalinea"/>
        <w:numPr>
          <w:ilvl w:val="0"/>
          <w:numId w:val="9"/>
        </w:numPr>
        <w:spacing w:after="0"/>
        <w:rPr>
          <w:rFonts w:asciiTheme="minorHAnsi" w:hAnsiTheme="minorHAnsi"/>
          <w:b/>
        </w:rPr>
      </w:pPr>
      <w:r w:rsidRPr="00607A4A">
        <w:rPr>
          <w:rFonts w:asciiTheme="minorHAnsi" w:hAnsiTheme="minorHAnsi"/>
          <w:b/>
        </w:rPr>
        <w:t>Literatuur</w:t>
      </w:r>
      <w:r w:rsidR="007024EC">
        <w:rPr>
          <w:rFonts w:asciiTheme="minorHAnsi" w:hAnsiTheme="minorHAnsi"/>
          <w:b/>
        </w:rPr>
        <w:t xml:space="preserve"> </w:t>
      </w:r>
    </w:p>
    <w:p w14:paraId="467C981B" w14:textId="77777777" w:rsidR="00607A4A" w:rsidRPr="00607A4A" w:rsidRDefault="00607A4A" w:rsidP="00607A4A">
      <w:pPr>
        <w:spacing w:after="0" w:line="240" w:lineRule="auto"/>
        <w:ind w:left="360"/>
      </w:pPr>
      <w:r w:rsidRPr="00607A4A">
        <w:t>Bij elke bijeenkomst krijgt de docent ter voorbereiding (medisch) onderwijskundige literatuur ter onderbouwing van</w:t>
      </w:r>
      <w:r w:rsidR="00EC6063">
        <w:t xml:space="preserve"> het onderwijs. Een aantal kern</w:t>
      </w:r>
      <w:r w:rsidRPr="00607A4A">
        <w:t xml:space="preserve">artikelen staan hieronder genoemd. Per bijeenkomst kan hier nog aanvullende literatuur aan toegevoegd worden. </w:t>
      </w:r>
      <w:bookmarkStart w:id="0" w:name="_MailEndCompose"/>
      <w:bookmarkEnd w:id="0"/>
      <w:r w:rsidR="00EC6063">
        <w:t xml:space="preserve">Ook is het mogelijk dat </w:t>
      </w:r>
      <w:r w:rsidR="00EC6063">
        <w:lastRenderedPageBreak/>
        <w:t xml:space="preserve">we gedurende het jaar een artikel vervangen door een meer recent artikel mocht dat beschikbaar komen. </w:t>
      </w:r>
    </w:p>
    <w:p w14:paraId="34E4122F" w14:textId="77777777" w:rsidR="00607A4A" w:rsidRDefault="00607A4A" w:rsidP="00607A4A">
      <w:pPr>
        <w:spacing w:after="0" w:line="240" w:lineRule="auto"/>
        <w:ind w:left="360"/>
      </w:pPr>
    </w:p>
    <w:p w14:paraId="4CF62CBF" w14:textId="77777777" w:rsidR="00AA25E3" w:rsidRDefault="00AA25E3" w:rsidP="00AA25E3">
      <w:pPr>
        <w:pStyle w:val="Lijstalinea"/>
        <w:numPr>
          <w:ilvl w:val="0"/>
          <w:numId w:val="15"/>
        </w:numPr>
        <w:spacing w:after="0" w:line="240" w:lineRule="auto"/>
        <w:contextualSpacing w:val="0"/>
      </w:pPr>
      <w:r w:rsidRPr="00B842BE">
        <w:t xml:space="preserve">Berkel, H. van &amp; Bax, A. (2014), Toetsen met gesloten toetsvragen. In: </w:t>
      </w:r>
      <w:r>
        <w:t xml:space="preserve">Berkel, H. van et al. (Red.), Toetsen in het hoger onderwijs, Docentenreeks, pp 113 – 127 </w:t>
      </w:r>
    </w:p>
    <w:p w14:paraId="1B1F8437" w14:textId="77777777" w:rsidR="00AA25E3" w:rsidRPr="00B842BE" w:rsidRDefault="00AA25E3" w:rsidP="00AA25E3">
      <w:pPr>
        <w:pStyle w:val="Lijstalinea"/>
        <w:numPr>
          <w:ilvl w:val="0"/>
          <w:numId w:val="15"/>
        </w:numPr>
        <w:spacing w:after="0" w:line="240" w:lineRule="auto"/>
        <w:contextualSpacing w:val="0"/>
        <w:rPr>
          <w:lang w:val="en-GB"/>
        </w:rPr>
      </w:pPr>
      <w:r w:rsidRPr="00B842BE">
        <w:rPr>
          <w:lang w:val="en-US"/>
        </w:rPr>
        <w:t>Biggs, J. (</w:t>
      </w:r>
      <w:r>
        <w:rPr>
          <w:lang w:val="en-US"/>
        </w:rPr>
        <w:t>2003</w:t>
      </w:r>
      <w:r w:rsidRPr="00B842BE">
        <w:rPr>
          <w:lang w:val="en-US"/>
        </w:rPr>
        <w:t xml:space="preserve">). </w:t>
      </w:r>
      <w:r w:rsidRPr="00B842BE">
        <w:rPr>
          <w:rFonts w:ascii="Helvetica" w:hAnsi="Helvetica" w:cs="Helvetica"/>
          <w:color w:val="2D3B45"/>
          <w:shd w:val="clear" w:color="auto" w:fill="FFFFFF"/>
          <w:lang w:val="en-US"/>
        </w:rPr>
        <w:t> </w:t>
      </w:r>
      <w:hyperlink r:id="rId8" w:tooltip="Biggs_aligning_teaching_for_constructing_learning.pdf" w:history="1">
        <w:r w:rsidRPr="00B842BE">
          <w:rPr>
            <w:lang w:val="en-GB"/>
          </w:rPr>
          <w:t>Alig</w:t>
        </w:r>
        <w:r>
          <w:rPr>
            <w:lang w:val="en-GB"/>
          </w:rPr>
          <w:t>ning teaching for constructing</w:t>
        </w:r>
        <w:r w:rsidRPr="00B842BE">
          <w:rPr>
            <w:lang w:val="en-GB"/>
          </w:rPr>
          <w:t xml:space="preserve"> learning</w:t>
        </w:r>
      </w:hyperlink>
      <w:r>
        <w:rPr>
          <w:lang w:val="en-GB"/>
        </w:rPr>
        <w:t xml:space="preserve">. Higher Education Academy, 1 (4).  </w:t>
      </w:r>
      <w:r w:rsidRPr="00B842BE">
        <w:rPr>
          <w:lang w:val="en-GB"/>
        </w:rPr>
        <w:t xml:space="preserve"> </w:t>
      </w:r>
    </w:p>
    <w:p w14:paraId="231FE9E1"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Edmunds, S. &amp; Brown, G. (2010) Effective small group learning: AMEE Guide No. 48, Medical Teacher, 32:9, 715-726, DOI: 10.3109/0142159X.2010.505454</w:t>
      </w:r>
    </w:p>
    <w:p w14:paraId="1A5C238C" w14:textId="77777777" w:rsidR="00AA25E3" w:rsidRPr="00B842BE" w:rsidRDefault="00AA25E3" w:rsidP="00AA25E3">
      <w:pPr>
        <w:pStyle w:val="Lijstalinea"/>
        <w:numPr>
          <w:ilvl w:val="0"/>
          <w:numId w:val="15"/>
        </w:numPr>
        <w:spacing w:after="0" w:line="240" w:lineRule="auto"/>
        <w:contextualSpacing w:val="0"/>
      </w:pPr>
      <w:r>
        <w:t>Erkens, T. (2014). Toetsen met open vragen. In: Berkel, H. van et al. (Red.), Toetsen in het hoger onderwijs, Docentenreeks, pp 129 – 141</w:t>
      </w:r>
    </w:p>
    <w:p w14:paraId="5BCC7E49" w14:textId="77777777" w:rsidR="00AA25E3" w:rsidRDefault="00AA25E3" w:rsidP="00AA25E3">
      <w:pPr>
        <w:pStyle w:val="Lijstalinea"/>
        <w:numPr>
          <w:ilvl w:val="0"/>
          <w:numId w:val="15"/>
        </w:numPr>
        <w:spacing w:after="0" w:line="240" w:lineRule="auto"/>
        <w:contextualSpacing w:val="0"/>
        <w:rPr>
          <w:lang w:val="en-GB"/>
        </w:rPr>
      </w:pPr>
      <w:r w:rsidRPr="00B842BE">
        <w:rPr>
          <w:lang w:val="en-GB"/>
        </w:rPr>
        <w:t xml:space="preserve">Harden, R.M. &amp; Crosby, J. (2000). AMEE Guide No 20:The good teacher is more than a lecturer - the twelve roles of the teacher. Medical Teacher, 22:4, 334-347.  DOI:10.1080/014215900409429 </w:t>
      </w:r>
    </w:p>
    <w:p w14:paraId="4F159AD9" w14:textId="77777777" w:rsidR="00AA25E3" w:rsidRPr="00B842BE" w:rsidRDefault="00AA25E3" w:rsidP="00AA25E3">
      <w:pPr>
        <w:pStyle w:val="Lijstalinea"/>
        <w:numPr>
          <w:ilvl w:val="0"/>
          <w:numId w:val="15"/>
        </w:numPr>
        <w:spacing w:after="0" w:line="240" w:lineRule="auto"/>
        <w:contextualSpacing w:val="0"/>
        <w:rPr>
          <w:lang w:val="en-GB"/>
        </w:rPr>
      </w:pPr>
      <w:r w:rsidRPr="00B842BE">
        <w:rPr>
          <w:lang w:val="en-GB"/>
        </w:rPr>
        <w:t xml:space="preserve">Jacques, D. (2003). Teaching small groups. BMJ, 326(7386), 492-5. </w:t>
      </w:r>
    </w:p>
    <w:p w14:paraId="0AE258FE"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 xml:space="preserve">Kusurkar, R.A., Croiset, G., Cate, O.Th,, J. ten, (2011). Twelve tips to stimulate intrinsic motivation in students through autonomy-supportive classroom teaching derived from Self-Determination Theory. Medical Teacher 33: 978–982. </w:t>
      </w:r>
    </w:p>
    <w:p w14:paraId="287CB9CE"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Moffet, J. (2015). Twelve tips for “flipping” the classroom. Medical Teacher, 37(4). 331-336. DOI: 10.3109/0142159X.2014.943710</w:t>
      </w:r>
    </w:p>
    <w:p w14:paraId="53F0C9C9" w14:textId="77777777" w:rsidR="00AA25E3" w:rsidRDefault="00AA25E3" w:rsidP="00AA25E3">
      <w:pPr>
        <w:pStyle w:val="Lijstalinea"/>
        <w:numPr>
          <w:ilvl w:val="0"/>
          <w:numId w:val="15"/>
        </w:numPr>
        <w:spacing w:after="0" w:line="240" w:lineRule="auto"/>
        <w:contextualSpacing w:val="0"/>
        <w:rPr>
          <w:lang w:val="en-GB"/>
        </w:rPr>
      </w:pPr>
      <w:r w:rsidRPr="00441023">
        <w:rPr>
          <w:lang w:val="en-GB"/>
        </w:rPr>
        <w:t xml:space="preserve">Ramani, S.&amp; Krackov, S.K. . (2012). Twelve tips for giving feedback effectively in the clinical environment, Medical Teacher 34, 787 – 791. </w:t>
      </w:r>
    </w:p>
    <w:p w14:paraId="5779F577"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 xml:space="preserve">Siddiqui, Z.S. &amp; Jonas-Dwyer, D.R.D. (2012). Twelve tips for supervising research students, Medical Teacher, 34:7, 530-533, DOI: 10.3109/0142159X.2012.668239 </w:t>
      </w:r>
    </w:p>
    <w:p w14:paraId="7CCAC113" w14:textId="77777777" w:rsidR="00AA25E3" w:rsidRPr="00441023" w:rsidRDefault="00AA25E3" w:rsidP="00AA25E3">
      <w:pPr>
        <w:pStyle w:val="Lijstalinea"/>
        <w:numPr>
          <w:ilvl w:val="0"/>
          <w:numId w:val="15"/>
        </w:numPr>
        <w:spacing w:after="0" w:line="240" w:lineRule="auto"/>
        <w:contextualSpacing w:val="0"/>
      </w:pPr>
      <w:r w:rsidRPr="00441023">
        <w:t xml:space="preserve">Vries-Erich, J. de, Spaai, G, Vos, J., Crom, K. de, Sijstermans, T., Verheijck, E., Linthorst, G., &amp; Boerboom, T. (2017). Ervaringen met Team-Based Learning. OnderwijsInnovatie, juni 2017, 13 – 15. </w:t>
      </w:r>
    </w:p>
    <w:p w14:paraId="095DF6DC"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Wiggins, G. (2012). 7 Keys to effective feedback. Educational Leadership, ... pp. 11 – 16</w:t>
      </w:r>
    </w:p>
    <w:p w14:paraId="74D3FA42" w14:textId="77777777" w:rsidR="00AA25E3" w:rsidRPr="00441023" w:rsidRDefault="00AA25E3" w:rsidP="00AA25E3">
      <w:pPr>
        <w:pStyle w:val="Lijstalinea"/>
        <w:numPr>
          <w:ilvl w:val="0"/>
          <w:numId w:val="15"/>
        </w:numPr>
        <w:spacing w:after="0" w:line="240" w:lineRule="auto"/>
        <w:contextualSpacing w:val="0"/>
        <w:rPr>
          <w:lang w:val="en-GB"/>
        </w:rPr>
      </w:pPr>
      <w:r w:rsidRPr="00441023">
        <w:rPr>
          <w:lang w:val="en-GB"/>
        </w:rPr>
        <w:t xml:space="preserve">Wolff, M., Wagner, M.J., Poznanski, S., Schiller, J. &amp; Santen, S. (2015). Not another boring lecture: engaging learners with active learning techniques. The Journal of Emergency Medicine, 48(1), pp. 85–93. </w:t>
      </w:r>
    </w:p>
    <w:p w14:paraId="2B87535C" w14:textId="77777777" w:rsidR="00607A4A" w:rsidRPr="00607A4A" w:rsidRDefault="00607A4A" w:rsidP="00607A4A">
      <w:pPr>
        <w:spacing w:after="0"/>
        <w:rPr>
          <w:rFonts w:asciiTheme="minorHAnsi" w:hAnsiTheme="minorHAnsi"/>
          <w:b/>
        </w:rPr>
      </w:pPr>
    </w:p>
    <w:p w14:paraId="0195B296" w14:textId="77777777" w:rsidR="00AA7099" w:rsidRPr="00607A4A" w:rsidRDefault="00AA7099">
      <w:pPr>
        <w:spacing w:after="0" w:line="240" w:lineRule="auto"/>
        <w:rPr>
          <w:rFonts w:asciiTheme="minorHAnsi" w:hAnsiTheme="minorHAnsi"/>
          <w:b/>
        </w:rPr>
      </w:pPr>
      <w:r w:rsidRPr="00607A4A">
        <w:rPr>
          <w:rFonts w:asciiTheme="minorHAnsi" w:hAnsiTheme="minorHAnsi"/>
          <w:b/>
        </w:rPr>
        <w:br w:type="page"/>
      </w:r>
    </w:p>
    <w:p w14:paraId="66F0E6E0" w14:textId="77777777" w:rsidR="00EB6FB9" w:rsidRPr="003E066F" w:rsidRDefault="003E066F" w:rsidP="003E066F">
      <w:pPr>
        <w:pStyle w:val="Lijstalinea"/>
        <w:numPr>
          <w:ilvl w:val="0"/>
          <w:numId w:val="9"/>
        </w:numPr>
        <w:spacing w:after="0"/>
        <w:rPr>
          <w:rFonts w:asciiTheme="minorHAnsi" w:hAnsiTheme="minorHAnsi"/>
          <w:b/>
        </w:rPr>
      </w:pPr>
      <w:r>
        <w:rPr>
          <w:rFonts w:asciiTheme="minorHAnsi" w:hAnsiTheme="minorHAnsi"/>
          <w:b/>
        </w:rPr>
        <w:lastRenderedPageBreak/>
        <w:t>Programma</w:t>
      </w:r>
    </w:p>
    <w:p w14:paraId="42D61D08" w14:textId="77777777" w:rsidR="0007171F" w:rsidRPr="003528BA" w:rsidRDefault="0007171F" w:rsidP="003528BA">
      <w:pPr>
        <w:spacing w:after="0"/>
        <w:rPr>
          <w:rFonts w:asciiTheme="minorHAnsi" w:hAnsiTheme="minorHAnsi"/>
        </w:rPr>
      </w:pPr>
    </w:p>
    <w:p w14:paraId="2B24924D" w14:textId="77777777" w:rsidR="0007171F" w:rsidRPr="003528BA" w:rsidRDefault="00680259" w:rsidP="003528BA">
      <w:pPr>
        <w:shd w:val="clear" w:color="auto" w:fill="BFBFBF" w:themeFill="background1" w:themeFillShade="BF"/>
        <w:spacing w:after="0"/>
        <w:jc w:val="center"/>
        <w:rPr>
          <w:rFonts w:asciiTheme="minorHAnsi" w:hAnsiTheme="minorHAnsi"/>
        </w:rPr>
      </w:pPr>
      <w:r>
        <w:rPr>
          <w:rFonts w:asciiTheme="minorHAnsi" w:hAnsiTheme="minorHAnsi"/>
        </w:rPr>
        <w:t xml:space="preserve">Bijeenkomst 1 </w:t>
      </w:r>
    </w:p>
    <w:p w14:paraId="350D5802" w14:textId="77777777"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14:paraId="5BF61BDE" w14:textId="3D304829" w:rsidR="00C51D92" w:rsidRDefault="00C51D92" w:rsidP="003528BA">
      <w:pPr>
        <w:spacing w:after="0"/>
        <w:rPr>
          <w:rFonts w:asciiTheme="minorHAnsi" w:hAnsiTheme="minorHAnsi"/>
        </w:rPr>
      </w:pPr>
      <w:r>
        <w:t xml:space="preserve">In deze eerste module starten we met het begrip activerend onderwijs en de leertheoretische achtergrond hiervoor. We bespreken de didactische uitgangspunten voor de curricula van de opleidingen Geneeskunde en Medische Informatiekunde en gaan na wat deze uitgangspunten betekenen voor de praktijk  van docenten. We reflecteren op de verschillende rollen die docenten vervullen bij activerend onderwijs. Motivatie is een belangrijke voorwaarde om te leren dus een cruciale vraag is hoe </w:t>
      </w:r>
      <w:r w:rsidR="005603E1">
        <w:t>de</w:t>
      </w:r>
      <w:r>
        <w:t xml:space="preserve"> docent de motivatie van studenten </w:t>
      </w:r>
      <w:r w:rsidR="005603E1">
        <w:t>kan</w:t>
      </w:r>
      <w:r>
        <w:t xml:space="preserve"> bevorderen en de kans op het optreden van ‘lastige onderwijssituaties’ kunt verkleinen. Deelnemers reflecteren ook op de persoonlijke opvattingen over onderwijs en docentschap en formuleren hun persoonlijke leerdoelen voor het BKO-traject. </w:t>
      </w:r>
    </w:p>
    <w:p w14:paraId="0B97F702" w14:textId="77777777" w:rsidR="00C51D92" w:rsidRDefault="00C51D92" w:rsidP="003528BA">
      <w:pPr>
        <w:spacing w:after="0"/>
        <w:rPr>
          <w:rFonts w:asciiTheme="minorHAnsi" w:hAnsiTheme="minorHAnsi"/>
        </w:rPr>
      </w:pPr>
    </w:p>
    <w:p w14:paraId="5FEBB5A8" w14:textId="77777777" w:rsidR="00B4730C" w:rsidRDefault="00B4730C" w:rsidP="003528BA">
      <w:pPr>
        <w:spacing w:after="0"/>
        <w:rPr>
          <w:rFonts w:asciiTheme="minorHAnsi" w:hAnsiTheme="minorHAnsi"/>
        </w:rPr>
      </w:pPr>
      <w:r>
        <w:rPr>
          <w:rFonts w:asciiTheme="minorHAnsi" w:hAnsiTheme="minorHAnsi"/>
        </w:rPr>
        <w:t xml:space="preserve">De deelnemers lezen vooraf </w:t>
      </w:r>
      <w:r w:rsidR="00705841">
        <w:rPr>
          <w:rFonts w:asciiTheme="minorHAnsi" w:hAnsiTheme="minorHAnsi"/>
        </w:rPr>
        <w:t xml:space="preserve">een tekst over activerend onderwijs en </w:t>
      </w:r>
      <w:r>
        <w:rPr>
          <w:rFonts w:asciiTheme="minorHAnsi" w:hAnsiTheme="minorHAnsi"/>
        </w:rPr>
        <w:t xml:space="preserve">het didactisch concept van de opleiding(en) waarvoor ze lesgeven, </w:t>
      </w:r>
      <w:r w:rsidR="001164F3">
        <w:rPr>
          <w:rFonts w:asciiTheme="minorHAnsi" w:hAnsiTheme="minorHAnsi"/>
        </w:rPr>
        <w:t xml:space="preserve">lezen een artikel over rollen van docenten, </w:t>
      </w:r>
      <w:r>
        <w:rPr>
          <w:rFonts w:asciiTheme="minorHAnsi" w:hAnsiTheme="minorHAnsi"/>
        </w:rPr>
        <w:t xml:space="preserve">bekijken een video </w:t>
      </w:r>
      <w:r w:rsidR="001164F3">
        <w:rPr>
          <w:rFonts w:asciiTheme="minorHAnsi" w:hAnsiTheme="minorHAnsi"/>
        </w:rPr>
        <w:t xml:space="preserve">en lezen een artikel </w:t>
      </w:r>
      <w:r>
        <w:rPr>
          <w:rFonts w:asciiTheme="minorHAnsi" w:hAnsiTheme="minorHAnsi"/>
        </w:rPr>
        <w:t xml:space="preserve">over </w:t>
      </w:r>
      <w:r w:rsidR="001164F3">
        <w:rPr>
          <w:rFonts w:asciiTheme="minorHAnsi" w:hAnsiTheme="minorHAnsi"/>
        </w:rPr>
        <w:t xml:space="preserve">motivatietheorie. Tijdens de bijeenkomst plaatst de docent de voorbereiding in een onderwijskundig kader, is er ruimte voor vragen van deelnemers en werken we aan verdiepende discussie en toepassing. </w:t>
      </w:r>
    </w:p>
    <w:p w14:paraId="70A4D521" w14:textId="77777777" w:rsidR="001164F3" w:rsidRDefault="001164F3" w:rsidP="003528BA">
      <w:pPr>
        <w:spacing w:after="0"/>
        <w:rPr>
          <w:rFonts w:asciiTheme="minorHAnsi" w:hAnsiTheme="minorHAnsi"/>
        </w:rPr>
      </w:pPr>
    </w:p>
    <w:p w14:paraId="7E9150CA" w14:textId="77777777" w:rsidR="0007171F" w:rsidRDefault="0007171F" w:rsidP="003528BA">
      <w:pPr>
        <w:spacing w:after="0"/>
        <w:rPr>
          <w:rFonts w:asciiTheme="minorHAnsi" w:hAnsiTheme="minorHAnsi"/>
          <w:b/>
        </w:rPr>
      </w:pPr>
      <w:r w:rsidRPr="003528BA">
        <w:rPr>
          <w:rFonts w:asciiTheme="minorHAnsi" w:hAnsiTheme="minorHAnsi"/>
          <w:b/>
        </w:rPr>
        <w:t>Leerdoelen</w:t>
      </w:r>
    </w:p>
    <w:p w14:paraId="27D554B0" w14:textId="77777777" w:rsidR="00A93EF7" w:rsidRPr="00A93EF7" w:rsidRDefault="00A93EF7" w:rsidP="00A93EF7">
      <w:pPr>
        <w:spacing w:after="0"/>
        <w:rPr>
          <w:rFonts w:asciiTheme="minorHAnsi" w:hAnsiTheme="minorHAnsi"/>
        </w:rPr>
      </w:pPr>
      <w:r w:rsidRPr="00A93EF7">
        <w:rPr>
          <w:rFonts w:asciiTheme="minorHAnsi" w:hAnsiTheme="minorHAnsi"/>
        </w:rPr>
        <w:t>De deelnemer:</w:t>
      </w:r>
    </w:p>
    <w:p w14:paraId="3E1EAECB" w14:textId="77777777" w:rsidR="00A93EF7" w:rsidRPr="00A93EF7" w:rsidRDefault="00A93EF7" w:rsidP="00A93EF7">
      <w:pPr>
        <w:numPr>
          <w:ilvl w:val="0"/>
          <w:numId w:val="3"/>
        </w:numPr>
        <w:spacing w:after="0"/>
        <w:rPr>
          <w:rFonts w:asciiTheme="minorHAnsi" w:hAnsiTheme="minorHAnsi"/>
        </w:rPr>
      </w:pPr>
      <w:r w:rsidRPr="00A93EF7">
        <w:rPr>
          <w:rFonts w:asciiTheme="minorHAnsi" w:hAnsiTheme="minorHAnsi"/>
        </w:rPr>
        <w:t>kan uitleggen wat verstaan wordt onder ‘activerend onderwijs’ en waarom het belangrijk is dat studenten actief leren.</w:t>
      </w:r>
    </w:p>
    <w:p w14:paraId="3A2466D5" w14:textId="77777777" w:rsidR="00A93EF7" w:rsidRPr="00A93EF7" w:rsidRDefault="00A93EF7" w:rsidP="00A93EF7">
      <w:pPr>
        <w:numPr>
          <w:ilvl w:val="0"/>
          <w:numId w:val="3"/>
        </w:numPr>
        <w:spacing w:after="0"/>
        <w:rPr>
          <w:rFonts w:asciiTheme="minorHAnsi" w:hAnsiTheme="minorHAnsi"/>
        </w:rPr>
      </w:pPr>
      <w:r w:rsidRPr="00A93EF7">
        <w:rPr>
          <w:rFonts w:asciiTheme="minorHAnsi" w:hAnsiTheme="minorHAnsi"/>
        </w:rPr>
        <w:t>kan de kernelementen van het didactisch concept van de opleiding in verband brengen met de principes van activerend onderwijs en kan verwoorden welke competenties een docent nodig heeft voor deze vorm van onderwijs.</w:t>
      </w:r>
    </w:p>
    <w:p w14:paraId="2189BEFD" w14:textId="77777777" w:rsidR="00A93EF7" w:rsidRPr="00A93EF7" w:rsidRDefault="00A93EF7" w:rsidP="00A93EF7">
      <w:pPr>
        <w:numPr>
          <w:ilvl w:val="0"/>
          <w:numId w:val="3"/>
        </w:numPr>
        <w:spacing w:after="0"/>
        <w:rPr>
          <w:rFonts w:asciiTheme="minorHAnsi" w:hAnsiTheme="minorHAnsi"/>
        </w:rPr>
      </w:pPr>
      <w:r w:rsidRPr="00A93EF7">
        <w:rPr>
          <w:rFonts w:asciiTheme="minorHAnsi" w:hAnsiTheme="minorHAnsi"/>
        </w:rPr>
        <w:t>kan uitleggen hoe je veelvoorkomende lastige onderwijssituaties kunt voorkomen en hoe je kunt reageren als deze situaties zich onverhoopt toch voordoen</w:t>
      </w:r>
    </w:p>
    <w:p w14:paraId="3C70BFEF" w14:textId="77777777" w:rsidR="00A93EF7" w:rsidRPr="00A93EF7" w:rsidRDefault="00A93EF7" w:rsidP="00A93EF7">
      <w:pPr>
        <w:numPr>
          <w:ilvl w:val="0"/>
          <w:numId w:val="3"/>
        </w:numPr>
        <w:spacing w:after="0"/>
        <w:rPr>
          <w:rFonts w:asciiTheme="minorHAnsi" w:hAnsiTheme="minorHAnsi"/>
        </w:rPr>
      </w:pPr>
      <w:r w:rsidRPr="00A93EF7">
        <w:rPr>
          <w:rFonts w:asciiTheme="minorHAnsi" w:hAnsiTheme="minorHAnsi"/>
        </w:rPr>
        <w:t>kan strategieën benoemen om de intrinsieke motivatie van studenten te bevorderen</w:t>
      </w:r>
    </w:p>
    <w:p w14:paraId="4C800D5D" w14:textId="77777777" w:rsidR="00A93EF7" w:rsidRPr="00A93EF7" w:rsidRDefault="00A93EF7" w:rsidP="00A93EF7">
      <w:pPr>
        <w:numPr>
          <w:ilvl w:val="0"/>
          <w:numId w:val="3"/>
        </w:numPr>
        <w:spacing w:after="0"/>
        <w:rPr>
          <w:rFonts w:asciiTheme="minorHAnsi" w:hAnsiTheme="minorHAnsi"/>
        </w:rPr>
      </w:pPr>
      <w:r w:rsidRPr="00A93EF7">
        <w:rPr>
          <w:rFonts w:asciiTheme="minorHAnsi" w:hAnsiTheme="minorHAnsi"/>
        </w:rPr>
        <w:t>kan reflecteren op de eigen opvattingen over docentschap en onderwijs.</w:t>
      </w:r>
    </w:p>
    <w:p w14:paraId="678D84F2" w14:textId="77777777" w:rsidR="00A93EF7" w:rsidRDefault="00A93EF7" w:rsidP="00A93EF7">
      <w:pPr>
        <w:numPr>
          <w:ilvl w:val="0"/>
          <w:numId w:val="3"/>
        </w:numPr>
        <w:spacing w:after="0"/>
        <w:rPr>
          <w:rFonts w:asciiTheme="minorHAnsi" w:hAnsiTheme="minorHAnsi"/>
        </w:rPr>
      </w:pPr>
      <w:r w:rsidRPr="00A93EF7">
        <w:rPr>
          <w:rFonts w:asciiTheme="minorHAnsi" w:hAnsiTheme="minorHAnsi"/>
        </w:rPr>
        <w:t>kan (uitvoerbare) stappen identificeren die hij/zij kan zetten om de eigen docentvaardigheden te verbeteren. </w:t>
      </w:r>
    </w:p>
    <w:p w14:paraId="3B3221CA" w14:textId="77777777" w:rsidR="00A93EF7" w:rsidRPr="00A93EF7" w:rsidRDefault="00A93EF7" w:rsidP="00A93EF7">
      <w:pPr>
        <w:spacing w:after="0"/>
        <w:rPr>
          <w:rFonts w:asciiTheme="minorHAnsi" w:hAnsiTheme="minorHAnsi"/>
        </w:rPr>
      </w:pPr>
    </w:p>
    <w:p w14:paraId="0D470F1D" w14:textId="77777777" w:rsidR="0007171F" w:rsidRPr="003528BA" w:rsidRDefault="0007171F" w:rsidP="003528BA">
      <w:pPr>
        <w:spacing w:after="0"/>
        <w:rPr>
          <w:rFonts w:asciiTheme="minorHAnsi" w:hAnsiTheme="minorHAnsi"/>
        </w:rPr>
      </w:pPr>
      <w:r w:rsidRPr="003528BA">
        <w:rPr>
          <w:rFonts w:asciiTheme="minorHAnsi" w:hAnsiTheme="minorHAnsi"/>
          <w:b/>
        </w:rPr>
        <w:t>Werkvormen</w:t>
      </w:r>
    </w:p>
    <w:p w14:paraId="7A1B7F02" w14:textId="77777777" w:rsidR="00990E1E" w:rsidRPr="00607A4A" w:rsidRDefault="00A93EF7" w:rsidP="003528BA">
      <w:pPr>
        <w:spacing w:after="0"/>
        <w:rPr>
          <w:rFonts w:asciiTheme="minorHAnsi" w:hAnsiTheme="minorHAnsi"/>
        </w:rPr>
      </w:pPr>
      <w:r>
        <w:rPr>
          <w:rFonts w:asciiTheme="minorHAnsi" w:hAnsiTheme="minorHAnsi"/>
        </w:rPr>
        <w:t>Interview in tweetallen, o</w:t>
      </w:r>
      <w:r w:rsidR="00AA6613" w:rsidRPr="003528BA">
        <w:rPr>
          <w:rFonts w:asciiTheme="minorHAnsi" w:hAnsiTheme="minorHAnsi"/>
        </w:rPr>
        <w:t xml:space="preserve">nderwijsleergesprek, </w:t>
      </w:r>
      <w:r>
        <w:rPr>
          <w:rFonts w:asciiTheme="minorHAnsi" w:hAnsiTheme="minorHAnsi"/>
        </w:rPr>
        <w:t>brainstorm, zoemgroepjes, korte presentatie door deelnemers</w:t>
      </w:r>
      <w:r w:rsidR="00B4730C">
        <w:rPr>
          <w:rFonts w:asciiTheme="minorHAnsi" w:hAnsiTheme="minorHAnsi"/>
        </w:rPr>
        <w:t xml:space="preserve">, </w:t>
      </w:r>
      <w:r w:rsidR="00537426">
        <w:rPr>
          <w:rFonts w:asciiTheme="minorHAnsi" w:hAnsiTheme="minorHAnsi"/>
        </w:rPr>
        <w:t xml:space="preserve">maken van een </w:t>
      </w:r>
      <w:r w:rsidR="00B4730C">
        <w:rPr>
          <w:rFonts w:asciiTheme="minorHAnsi" w:hAnsiTheme="minorHAnsi"/>
        </w:rPr>
        <w:t>word cloud</w:t>
      </w:r>
      <w:r w:rsidR="00537426">
        <w:rPr>
          <w:rFonts w:asciiTheme="minorHAnsi" w:hAnsiTheme="minorHAnsi"/>
        </w:rPr>
        <w:t>, invullen zelfevaluatievragenlijst</w:t>
      </w:r>
      <w:r w:rsidR="009C6BBA" w:rsidRPr="003528BA">
        <w:rPr>
          <w:rFonts w:asciiTheme="minorHAnsi" w:hAnsiTheme="minorHAnsi"/>
        </w:rPr>
        <w:t>.</w:t>
      </w:r>
      <w:r>
        <w:rPr>
          <w:rFonts w:asciiTheme="minorHAnsi" w:hAnsiTheme="minorHAnsi"/>
        </w:rPr>
        <w:t xml:space="preserve"> </w:t>
      </w:r>
    </w:p>
    <w:p w14:paraId="0BE467C4" w14:textId="77777777" w:rsidR="006A47F8" w:rsidRPr="00607A4A" w:rsidRDefault="006A47F8" w:rsidP="003528BA">
      <w:pPr>
        <w:spacing w:after="0"/>
        <w:rPr>
          <w:rFonts w:asciiTheme="minorHAnsi" w:hAnsiTheme="minorHAnsi"/>
        </w:rPr>
      </w:pPr>
    </w:p>
    <w:p w14:paraId="546D7D61" w14:textId="77777777" w:rsidR="0007171F" w:rsidRPr="003528BA" w:rsidRDefault="00A93EF7" w:rsidP="003528BA">
      <w:pPr>
        <w:shd w:val="clear" w:color="auto" w:fill="BFBFBF" w:themeFill="background1" w:themeFillShade="BF"/>
        <w:spacing w:after="0"/>
        <w:jc w:val="center"/>
        <w:rPr>
          <w:rFonts w:asciiTheme="minorHAnsi" w:hAnsiTheme="minorHAnsi"/>
        </w:rPr>
      </w:pPr>
      <w:r>
        <w:rPr>
          <w:rFonts w:asciiTheme="minorHAnsi" w:hAnsiTheme="minorHAnsi"/>
        </w:rPr>
        <w:t>Bijeenkomst 2</w:t>
      </w:r>
    </w:p>
    <w:p w14:paraId="076FCE67" w14:textId="77777777" w:rsidR="0007171F" w:rsidRPr="003528BA" w:rsidRDefault="0007171F" w:rsidP="003528BA">
      <w:pPr>
        <w:spacing w:after="0"/>
        <w:rPr>
          <w:rFonts w:asciiTheme="minorHAnsi" w:hAnsiTheme="minorHAnsi"/>
        </w:rPr>
      </w:pPr>
      <w:r w:rsidRPr="003528BA">
        <w:rPr>
          <w:rFonts w:asciiTheme="minorHAnsi" w:hAnsiTheme="minorHAnsi"/>
          <w:b/>
        </w:rPr>
        <w:t>Algemeen / voorbereiding</w:t>
      </w:r>
    </w:p>
    <w:p w14:paraId="674E08ED" w14:textId="77777777" w:rsidR="00BD5AF9" w:rsidRDefault="00BD5AF9" w:rsidP="00BD5AF9">
      <w:pPr>
        <w:spacing w:after="0"/>
      </w:pPr>
      <w:r w:rsidRPr="00BD5AF9">
        <w:rPr>
          <w:rFonts w:asciiTheme="minorHAnsi" w:hAnsiTheme="minorHAnsi"/>
        </w:rPr>
        <w:t xml:space="preserve">Een belangrijke taak van docenten is het ontwerpen van onderwijs. Een goed onderwijsontwerp specificeert wat studenten van het onderwijs zullen leren (leerdoelen), hoe zal worden vastgesteld of </w:t>
      </w:r>
      <w:r w:rsidRPr="00BD5AF9">
        <w:rPr>
          <w:rFonts w:asciiTheme="minorHAnsi" w:hAnsiTheme="minorHAnsi"/>
        </w:rPr>
        <w:lastRenderedPageBreak/>
        <w:t>de leerdoelen gehaald worden (toetsing) en welke leeractiviteiten studenten zullen uitvoeren om de leerdoelen te bereiken (leeractiviteiten). In een goed ontwerp sluiten deze drie componenten goed op elkaar aan (‘constructive alignment’).</w:t>
      </w:r>
      <w:r>
        <w:rPr>
          <w:rFonts w:asciiTheme="minorHAnsi" w:hAnsiTheme="minorHAnsi"/>
        </w:rPr>
        <w:t xml:space="preserve"> </w:t>
      </w:r>
      <w:r>
        <w:t>In deze module gaan we in op twee van deze drie elementen: leerdoelen en toetsing. Naast leerdoelen en toetsing, komt in de tweede module ook het evalueren van eigen onderwijs aan de orde.</w:t>
      </w:r>
    </w:p>
    <w:p w14:paraId="37B95F30" w14:textId="77777777" w:rsidR="00BD5AF9" w:rsidRDefault="00BD5AF9" w:rsidP="00BD5AF9">
      <w:pPr>
        <w:spacing w:after="0"/>
      </w:pPr>
    </w:p>
    <w:p w14:paraId="5D858E46" w14:textId="77777777" w:rsidR="00A20A57" w:rsidRDefault="00BD5AF9" w:rsidP="00BD5AF9">
      <w:pPr>
        <w:spacing w:after="0"/>
        <w:rPr>
          <w:rFonts w:asciiTheme="minorHAnsi" w:hAnsiTheme="minorHAnsi"/>
        </w:rPr>
      </w:pPr>
      <w:r>
        <w:rPr>
          <w:rFonts w:asciiTheme="minorHAnsi" w:hAnsiTheme="minorHAnsi"/>
        </w:rPr>
        <w:t xml:space="preserve">De deelnemers </w:t>
      </w:r>
      <w:r w:rsidR="00F825BC">
        <w:rPr>
          <w:rFonts w:asciiTheme="minorHAnsi" w:hAnsiTheme="minorHAnsi"/>
        </w:rPr>
        <w:t xml:space="preserve">bereiden zich op de bijeenkomst voor door teksten te lezen en video’s te bekijken over Backward Design, Alignment en het formuleren van leerdoelen. Ze passen dit toe door leerdoelen voor een eigen onderwijsonderdeel te formuleren (of verbeteren) en gaan na of ze hun leerdoelen kunnen plaatsen in de taxonomie van Bloom (of van Miller). </w:t>
      </w:r>
      <w:r w:rsidR="00A20A57">
        <w:rPr>
          <w:rFonts w:asciiTheme="minorHAnsi" w:hAnsiTheme="minorHAnsi"/>
        </w:rPr>
        <w:t>Deelnemers lezen hoofdstukken over het formuleren van open en gesloten toetsvragen en formuleren een aantal toetsvragen. De leerdoelen en toetsvragen nemen ze mee naar de bijeenkomst.</w:t>
      </w:r>
      <w:r w:rsidR="00B0367F">
        <w:rPr>
          <w:rFonts w:asciiTheme="minorHAnsi" w:hAnsiTheme="minorHAnsi"/>
        </w:rPr>
        <w:t xml:space="preserve"> </w:t>
      </w:r>
    </w:p>
    <w:p w14:paraId="67B00B76" w14:textId="77777777" w:rsidR="00A20A57" w:rsidRDefault="00A20A57" w:rsidP="00BD5AF9">
      <w:pPr>
        <w:spacing w:after="0"/>
        <w:rPr>
          <w:rFonts w:asciiTheme="minorHAnsi" w:hAnsiTheme="minorHAnsi"/>
        </w:rPr>
      </w:pPr>
    </w:p>
    <w:p w14:paraId="67B4AD9E" w14:textId="77777777" w:rsidR="00BD5AF9" w:rsidRDefault="00A20A57" w:rsidP="00BD5AF9">
      <w:pPr>
        <w:spacing w:after="0"/>
        <w:rPr>
          <w:rFonts w:asciiTheme="minorHAnsi" w:hAnsiTheme="minorHAnsi"/>
        </w:rPr>
      </w:pPr>
      <w:r>
        <w:rPr>
          <w:rFonts w:asciiTheme="minorHAnsi" w:hAnsiTheme="minorHAnsi"/>
        </w:rPr>
        <w:t xml:space="preserve">Tijdens de bijeenkomst </w:t>
      </w:r>
      <w:r w:rsidR="00B61369">
        <w:rPr>
          <w:rFonts w:asciiTheme="minorHAnsi" w:hAnsiTheme="minorHAnsi"/>
        </w:rPr>
        <w:t xml:space="preserve">wordt nagegaan of de voorbereiding goed begrepen is en wordt stilgestaan bij het nut en de mogelijke nadelen van (gedetailleerde) </w:t>
      </w:r>
      <w:r w:rsidR="001922D8">
        <w:rPr>
          <w:rFonts w:asciiTheme="minorHAnsi" w:hAnsiTheme="minorHAnsi"/>
        </w:rPr>
        <w:t xml:space="preserve">geëxpliciteerde </w:t>
      </w:r>
      <w:r w:rsidR="00B61369">
        <w:rPr>
          <w:rFonts w:asciiTheme="minorHAnsi" w:hAnsiTheme="minorHAnsi"/>
        </w:rPr>
        <w:t>leerdoelen</w:t>
      </w:r>
      <w:r>
        <w:rPr>
          <w:rFonts w:asciiTheme="minorHAnsi" w:hAnsiTheme="minorHAnsi"/>
        </w:rPr>
        <w:t>.</w:t>
      </w:r>
      <w:r w:rsidR="00B61369">
        <w:rPr>
          <w:rFonts w:asciiTheme="minorHAnsi" w:hAnsiTheme="minorHAnsi"/>
        </w:rPr>
        <w:t xml:space="preserve"> </w:t>
      </w:r>
      <w:r w:rsidR="001922D8">
        <w:rPr>
          <w:rFonts w:asciiTheme="minorHAnsi" w:hAnsiTheme="minorHAnsi"/>
        </w:rPr>
        <w:t xml:space="preserve">Deelnemers geven elkaar peer feedback op de meegebrachte toetsvragen. Ook ervaren deelnemers het belang van het opstellen van een antwoordmodel voor het nakijken van open vragen en maken ze kennis met een rubric als nakijkinstrument. </w:t>
      </w:r>
      <w:r w:rsidR="00B0367F">
        <w:rPr>
          <w:rFonts w:asciiTheme="minorHAnsi" w:hAnsiTheme="minorHAnsi"/>
        </w:rPr>
        <w:t xml:space="preserve">Tijdens de bijeenkomst wordt ook ingegaan op het evalueren van onderwijs, met nadruk op de manieren waarop docenten zelf zicht kunnen krijgen op de kwaliteit van hun onderwijs.  </w:t>
      </w:r>
    </w:p>
    <w:p w14:paraId="19757AFD" w14:textId="77777777" w:rsidR="001922D8" w:rsidRDefault="001922D8" w:rsidP="00BD5AF9">
      <w:pPr>
        <w:spacing w:after="0"/>
        <w:rPr>
          <w:rFonts w:asciiTheme="minorHAnsi" w:hAnsiTheme="minorHAnsi"/>
        </w:rPr>
      </w:pPr>
    </w:p>
    <w:p w14:paraId="4AFC07AA" w14:textId="77777777" w:rsidR="00BD5AF9" w:rsidRPr="00BD5AF9" w:rsidRDefault="00BD5AF9" w:rsidP="00BD5AF9">
      <w:pPr>
        <w:spacing w:after="0"/>
        <w:rPr>
          <w:rFonts w:asciiTheme="minorHAnsi" w:hAnsiTheme="minorHAnsi"/>
        </w:rPr>
      </w:pPr>
      <w:r w:rsidRPr="00BD5AF9">
        <w:rPr>
          <w:rFonts w:asciiTheme="minorHAnsi" w:hAnsiTheme="minorHAnsi"/>
        </w:rPr>
        <w:t>De deelnemer: </w:t>
      </w:r>
    </w:p>
    <w:p w14:paraId="41BED0BC"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voor het eigen onderwijs leerdoelen formuleren die richtinggevend zijn voor (het actieve leren van) studenten en voor de docent (bij het inrichten van onderwijs en toetsing)</w:t>
      </w:r>
    </w:p>
    <w:p w14:paraId="505A9D2E" w14:textId="77777777" w:rsidR="00BD5AF9" w:rsidRDefault="00BD5AF9" w:rsidP="00BD5AF9">
      <w:pPr>
        <w:numPr>
          <w:ilvl w:val="0"/>
          <w:numId w:val="3"/>
        </w:numPr>
        <w:spacing w:after="0"/>
        <w:rPr>
          <w:rFonts w:asciiTheme="minorHAnsi" w:hAnsiTheme="minorHAnsi"/>
        </w:rPr>
      </w:pPr>
      <w:r w:rsidRPr="00BD5AF9">
        <w:rPr>
          <w:rFonts w:asciiTheme="minorHAnsi" w:hAnsiTheme="minorHAnsi"/>
        </w:rPr>
        <w:t>kan het onderscheid tussen formatieve en summatieve toetsing uitleggen en kan van beiden het belang uitleggen.</w:t>
      </w:r>
    </w:p>
    <w:p w14:paraId="3F4CC23B"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voor het eigen onderwijs zowel gesloten als open toetsvragen formuleren die voldoen aan de kwaliteitscriteria voor toetsvragen </w:t>
      </w:r>
    </w:p>
    <w:p w14:paraId="7EC42713"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(toetstechnische) feedback geven op toetsvragen van een collega</w:t>
      </w:r>
    </w:p>
    <w:p w14:paraId="461BF558" w14:textId="186A7A8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uitleggen hoe de toetscyclus binnen het AMC georganiseerd is en kan de eigen rol daarin beschrijven </w:t>
      </w:r>
    </w:p>
    <w:p w14:paraId="39A00B1C"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reflecteren op de waarde van beoordelingsinstrumenten (zoals antwoordmodellen en rubrics)</w:t>
      </w:r>
    </w:p>
    <w:p w14:paraId="4BD6F85A"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kan aandachtspunten noemen voor het beoordelen van groepsproducten</w:t>
      </w:r>
    </w:p>
    <w:p w14:paraId="110283F8"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heeft persoonlijke leerwensen / ontwikkelpunten geformuleerd voor het BKO-traject</w:t>
      </w:r>
    </w:p>
    <w:p w14:paraId="288D6A75" w14:textId="77777777" w:rsidR="00BD5AF9" w:rsidRPr="00BD5AF9" w:rsidRDefault="00BD5AF9" w:rsidP="00BD5AF9">
      <w:pPr>
        <w:numPr>
          <w:ilvl w:val="0"/>
          <w:numId w:val="3"/>
        </w:numPr>
        <w:spacing w:after="0"/>
        <w:rPr>
          <w:rFonts w:asciiTheme="minorHAnsi" w:hAnsiTheme="minorHAnsi"/>
        </w:rPr>
      </w:pPr>
      <w:r w:rsidRPr="00BD5AF9">
        <w:rPr>
          <w:rFonts w:asciiTheme="minorHAnsi" w:hAnsiTheme="minorHAnsi"/>
        </w:rPr>
        <w:t>heeft een doelstelling geformuleerd voor het evalueren van eigen onderwijs</w:t>
      </w:r>
    </w:p>
    <w:p w14:paraId="5439C82B" w14:textId="77777777" w:rsidR="00BD5AF9" w:rsidRDefault="00BD5AF9">
      <w:pPr>
        <w:spacing w:after="0" w:line="240" w:lineRule="auto"/>
        <w:rPr>
          <w:rFonts w:asciiTheme="minorHAnsi" w:hAnsiTheme="minorHAnsi"/>
          <w:b/>
        </w:rPr>
      </w:pPr>
    </w:p>
    <w:p w14:paraId="47C10644" w14:textId="77777777" w:rsidR="0007171F" w:rsidRPr="003528BA" w:rsidRDefault="0007171F" w:rsidP="003528BA">
      <w:pPr>
        <w:spacing w:after="0"/>
        <w:rPr>
          <w:rFonts w:asciiTheme="minorHAnsi" w:hAnsiTheme="minorHAnsi"/>
        </w:rPr>
      </w:pPr>
      <w:r w:rsidRPr="003528BA">
        <w:rPr>
          <w:rFonts w:asciiTheme="minorHAnsi" w:hAnsiTheme="minorHAnsi"/>
          <w:b/>
        </w:rPr>
        <w:t>Werkvormen</w:t>
      </w:r>
    </w:p>
    <w:p w14:paraId="531A4714" w14:textId="77777777" w:rsidR="0007171F" w:rsidRDefault="00ED599B" w:rsidP="003528BA">
      <w:pPr>
        <w:spacing w:after="0"/>
        <w:rPr>
          <w:rFonts w:asciiTheme="minorHAnsi" w:hAnsiTheme="minorHAnsi"/>
        </w:rPr>
      </w:pPr>
      <w:r>
        <w:rPr>
          <w:rFonts w:asciiTheme="minorHAnsi" w:hAnsiTheme="minorHAnsi"/>
        </w:rPr>
        <w:t>Plenaire discussie, digitale quiz, presentatie door docent, peer feedback in 2- of 3-tallen, simulatieoefening</w:t>
      </w:r>
      <w:r w:rsidR="00B17BC2">
        <w:rPr>
          <w:rFonts w:asciiTheme="minorHAnsi" w:hAnsiTheme="minorHAnsi"/>
        </w:rPr>
        <w:t>, korte presentaties door deelnemers</w:t>
      </w:r>
      <w:r>
        <w:rPr>
          <w:rFonts w:asciiTheme="minorHAnsi" w:hAnsiTheme="minorHAnsi"/>
        </w:rPr>
        <w:t xml:space="preserve">. </w:t>
      </w:r>
    </w:p>
    <w:p w14:paraId="3225A514" w14:textId="77777777" w:rsidR="00AA7099" w:rsidRPr="003528BA" w:rsidRDefault="00AA7099" w:rsidP="003528BA">
      <w:pPr>
        <w:spacing w:after="0"/>
        <w:rPr>
          <w:rFonts w:asciiTheme="minorHAnsi" w:hAnsiTheme="minorHAnsi"/>
        </w:rPr>
      </w:pPr>
    </w:p>
    <w:p w14:paraId="693ACFCC" w14:textId="77777777"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Bijeenkomst 3</w:t>
      </w:r>
    </w:p>
    <w:p w14:paraId="1042B5A8" w14:textId="77777777" w:rsidR="0007171F" w:rsidRPr="003528BA" w:rsidRDefault="0007171F" w:rsidP="003528BA">
      <w:pPr>
        <w:spacing w:after="0"/>
        <w:rPr>
          <w:rFonts w:asciiTheme="minorHAnsi" w:hAnsiTheme="minorHAnsi"/>
        </w:rPr>
      </w:pPr>
      <w:r w:rsidRPr="003528BA">
        <w:rPr>
          <w:rFonts w:asciiTheme="minorHAnsi" w:hAnsiTheme="minorHAnsi"/>
          <w:b/>
        </w:rPr>
        <w:lastRenderedPageBreak/>
        <w:t>Algemeen / voorbereiding</w:t>
      </w:r>
    </w:p>
    <w:p w14:paraId="6A3F9AC3" w14:textId="0BB59893" w:rsidR="00C12B12" w:rsidRDefault="009139FE" w:rsidP="009139FE">
      <w:pPr>
        <w:spacing w:after="0"/>
        <w:rPr>
          <w:rFonts w:asciiTheme="minorHAnsi" w:hAnsiTheme="minorHAnsi"/>
        </w:rPr>
      </w:pPr>
      <w:r w:rsidRPr="009139FE">
        <w:rPr>
          <w:rFonts w:asciiTheme="minorHAnsi" w:hAnsiTheme="minorHAnsi"/>
        </w:rPr>
        <w:t xml:space="preserve">In deze module </w:t>
      </w:r>
      <w:r w:rsidR="00F46DDC">
        <w:rPr>
          <w:rFonts w:asciiTheme="minorHAnsi" w:hAnsiTheme="minorHAnsi"/>
        </w:rPr>
        <w:t xml:space="preserve">komt het derde element van het </w:t>
      </w:r>
      <w:r>
        <w:rPr>
          <w:rFonts w:asciiTheme="minorHAnsi" w:hAnsiTheme="minorHAnsi"/>
        </w:rPr>
        <w:t>ontwerpen van onderwijs</w:t>
      </w:r>
      <w:r w:rsidR="00F46DDC">
        <w:rPr>
          <w:rFonts w:asciiTheme="minorHAnsi" w:hAnsiTheme="minorHAnsi"/>
        </w:rPr>
        <w:t xml:space="preserve"> aan bod: </w:t>
      </w:r>
      <w:r w:rsidRPr="009139FE">
        <w:rPr>
          <w:rFonts w:asciiTheme="minorHAnsi" w:hAnsiTheme="minorHAnsi"/>
        </w:rPr>
        <w:t xml:space="preserve">de leeractiviteiten die </w:t>
      </w:r>
      <w:r w:rsidR="005603E1">
        <w:rPr>
          <w:rFonts w:asciiTheme="minorHAnsi" w:hAnsiTheme="minorHAnsi"/>
        </w:rPr>
        <w:t>de docent</w:t>
      </w:r>
      <w:r w:rsidRPr="009139FE">
        <w:rPr>
          <w:rFonts w:asciiTheme="minorHAnsi" w:hAnsiTheme="minorHAnsi"/>
        </w:rPr>
        <w:t xml:space="preserve"> voor </w:t>
      </w:r>
      <w:r w:rsidR="005603E1">
        <w:rPr>
          <w:rFonts w:asciiTheme="minorHAnsi" w:hAnsiTheme="minorHAnsi"/>
        </w:rPr>
        <w:t>de</w:t>
      </w:r>
      <w:r w:rsidRPr="009139FE">
        <w:rPr>
          <w:rFonts w:asciiTheme="minorHAnsi" w:hAnsiTheme="minorHAnsi"/>
        </w:rPr>
        <w:t xml:space="preserve"> studenten ontwerpt. Voor het vormgeven van onderwijs en zelfstudie staat u een heel repertoire aan werkvormen</w:t>
      </w:r>
      <w:r w:rsidR="00F46DDC">
        <w:rPr>
          <w:rFonts w:asciiTheme="minorHAnsi" w:hAnsiTheme="minorHAnsi"/>
        </w:rPr>
        <w:t xml:space="preserve"> </w:t>
      </w:r>
      <w:r w:rsidRPr="009139FE">
        <w:rPr>
          <w:rFonts w:asciiTheme="minorHAnsi" w:hAnsiTheme="minorHAnsi"/>
        </w:rPr>
        <w:t>ter beschikking</w:t>
      </w:r>
      <w:r w:rsidR="00F46DDC">
        <w:rPr>
          <w:rFonts w:asciiTheme="minorHAnsi" w:hAnsiTheme="minorHAnsi"/>
        </w:rPr>
        <w:t xml:space="preserve">. </w:t>
      </w:r>
      <w:r w:rsidRPr="009139FE">
        <w:rPr>
          <w:rFonts w:asciiTheme="minorHAnsi" w:hAnsiTheme="minorHAnsi"/>
        </w:rPr>
        <w:t xml:space="preserve">Het gaat zowel om de ‘conventionele’ werkvormen </w:t>
      </w:r>
      <w:r w:rsidR="001F7804">
        <w:rPr>
          <w:rFonts w:asciiTheme="minorHAnsi" w:hAnsiTheme="minorHAnsi"/>
        </w:rPr>
        <w:t xml:space="preserve">tijdens contactonderwijs </w:t>
      </w:r>
      <w:r w:rsidR="00F46DDC">
        <w:rPr>
          <w:rFonts w:asciiTheme="minorHAnsi" w:hAnsiTheme="minorHAnsi"/>
        </w:rPr>
        <w:t>als</w:t>
      </w:r>
      <w:r w:rsidRPr="009139FE">
        <w:rPr>
          <w:rFonts w:asciiTheme="minorHAnsi" w:hAnsiTheme="minorHAnsi"/>
        </w:rPr>
        <w:t xml:space="preserve"> om digitale onderwijsvormen en onderwijsmiddelen. De kunst is om de juiste mix te vinden</w:t>
      </w:r>
      <w:r w:rsidR="001F7804">
        <w:rPr>
          <w:rFonts w:asciiTheme="minorHAnsi" w:hAnsiTheme="minorHAnsi"/>
        </w:rPr>
        <w:t>.</w:t>
      </w:r>
      <w:r w:rsidR="006C5672">
        <w:rPr>
          <w:rFonts w:asciiTheme="minorHAnsi" w:hAnsiTheme="minorHAnsi"/>
        </w:rPr>
        <w:t xml:space="preserve"> </w:t>
      </w:r>
    </w:p>
    <w:p w14:paraId="2521158A" w14:textId="0BCEAEDF" w:rsidR="00F46DDC" w:rsidRDefault="009139FE" w:rsidP="009139FE">
      <w:pPr>
        <w:spacing w:after="0"/>
        <w:rPr>
          <w:rFonts w:asciiTheme="minorHAnsi" w:hAnsiTheme="minorHAnsi"/>
        </w:rPr>
      </w:pPr>
      <w:r w:rsidRPr="009139FE">
        <w:rPr>
          <w:rFonts w:asciiTheme="minorHAnsi" w:hAnsiTheme="minorHAnsi"/>
        </w:rPr>
        <w:t xml:space="preserve">Team Based Learning (TBL) is een onderwijsvorm die </w:t>
      </w:r>
      <w:r w:rsidR="005603E1">
        <w:rPr>
          <w:rFonts w:asciiTheme="minorHAnsi" w:hAnsiTheme="minorHAnsi"/>
        </w:rPr>
        <w:t>vooral in</w:t>
      </w:r>
      <w:r w:rsidRPr="009139FE">
        <w:rPr>
          <w:rFonts w:asciiTheme="minorHAnsi" w:hAnsiTheme="minorHAnsi"/>
        </w:rPr>
        <w:t xml:space="preserve"> Epicurus (de geneeskundebachelor) wordt in</w:t>
      </w:r>
      <w:r w:rsidR="00C12B12">
        <w:rPr>
          <w:rFonts w:asciiTheme="minorHAnsi" w:hAnsiTheme="minorHAnsi"/>
        </w:rPr>
        <w:t xml:space="preserve">gezet en blended leren wordt bij zowel Geneeskunde als Medische Informatiekunde toegepast. </w:t>
      </w:r>
      <w:r w:rsidR="00A97868">
        <w:rPr>
          <w:rFonts w:asciiTheme="minorHAnsi" w:hAnsiTheme="minorHAnsi"/>
        </w:rPr>
        <w:t xml:space="preserve">De kwaliteit van (zelfstudie)opdrachten is van groot belang in activerend onderwijs. </w:t>
      </w:r>
    </w:p>
    <w:p w14:paraId="01441BCA" w14:textId="77777777" w:rsidR="00F46DDC" w:rsidRDefault="00F46DDC" w:rsidP="009139FE">
      <w:pPr>
        <w:spacing w:after="0"/>
        <w:rPr>
          <w:rFonts w:asciiTheme="minorHAnsi" w:hAnsiTheme="minorHAnsi"/>
        </w:rPr>
      </w:pPr>
    </w:p>
    <w:p w14:paraId="2CEAC0E4" w14:textId="224C42B7" w:rsidR="004A4862" w:rsidRDefault="004A4862" w:rsidP="004A4862">
      <w:pPr>
        <w:spacing w:after="0"/>
        <w:rPr>
          <w:rFonts w:asciiTheme="minorHAnsi" w:hAnsiTheme="minorHAnsi"/>
        </w:rPr>
      </w:pPr>
      <w:r w:rsidRPr="003528BA">
        <w:rPr>
          <w:rFonts w:asciiTheme="minorHAnsi" w:hAnsiTheme="minorHAnsi"/>
        </w:rPr>
        <w:t xml:space="preserve">Als voorbereiding op deze bijeenkomst lezen de docenten artikelen </w:t>
      </w:r>
      <w:r>
        <w:rPr>
          <w:rFonts w:asciiTheme="minorHAnsi" w:hAnsiTheme="minorHAnsi"/>
        </w:rPr>
        <w:t xml:space="preserve">en bekijken ze video’s </w:t>
      </w:r>
      <w:r w:rsidRPr="003528BA">
        <w:rPr>
          <w:rFonts w:asciiTheme="minorHAnsi" w:hAnsiTheme="minorHAnsi"/>
        </w:rPr>
        <w:t xml:space="preserve">over Team Based Learning </w:t>
      </w:r>
      <w:r>
        <w:rPr>
          <w:rFonts w:asciiTheme="minorHAnsi" w:hAnsiTheme="minorHAnsi"/>
        </w:rPr>
        <w:t>en Blended Leren</w:t>
      </w:r>
      <w:r w:rsidR="006C5672">
        <w:rPr>
          <w:rFonts w:asciiTheme="minorHAnsi" w:hAnsiTheme="minorHAnsi"/>
        </w:rPr>
        <w:t>, ze delen hun ervaring met blended leren en oriënteren zich op de bestaande open online leermiddelen (die ze in principe zo ingezet kunnen</w:t>
      </w:r>
      <w:r w:rsidR="005603E1">
        <w:rPr>
          <w:rFonts w:asciiTheme="minorHAnsi" w:hAnsiTheme="minorHAnsi"/>
        </w:rPr>
        <w:t xml:space="preserve"> worden</w:t>
      </w:r>
      <w:r w:rsidR="006C5672">
        <w:rPr>
          <w:rFonts w:asciiTheme="minorHAnsi" w:hAnsiTheme="minorHAnsi"/>
        </w:rPr>
        <w:t xml:space="preserve"> in het onderwijs)</w:t>
      </w:r>
      <w:r w:rsidRPr="003528BA">
        <w:rPr>
          <w:rFonts w:asciiTheme="minorHAnsi" w:hAnsiTheme="minorHAnsi"/>
        </w:rPr>
        <w:t>.</w:t>
      </w:r>
      <w:r>
        <w:rPr>
          <w:rFonts w:asciiTheme="minorHAnsi" w:hAnsiTheme="minorHAnsi"/>
        </w:rPr>
        <w:t xml:space="preserve"> </w:t>
      </w:r>
    </w:p>
    <w:p w14:paraId="44F6C09F" w14:textId="77777777" w:rsidR="004A4862" w:rsidRDefault="004A4862" w:rsidP="009139FE">
      <w:pPr>
        <w:spacing w:after="0"/>
        <w:rPr>
          <w:rFonts w:asciiTheme="minorHAnsi" w:hAnsiTheme="minorHAnsi"/>
        </w:rPr>
      </w:pPr>
    </w:p>
    <w:p w14:paraId="49487847" w14:textId="77777777" w:rsidR="009139FE" w:rsidRPr="009139FE" w:rsidRDefault="00F46DDC" w:rsidP="009139FE">
      <w:pPr>
        <w:spacing w:after="0"/>
        <w:rPr>
          <w:rFonts w:asciiTheme="minorHAnsi" w:hAnsiTheme="minorHAnsi"/>
        </w:rPr>
      </w:pPr>
      <w:r>
        <w:rPr>
          <w:rFonts w:asciiTheme="minorHAnsi" w:hAnsiTheme="minorHAnsi"/>
        </w:rPr>
        <w:t xml:space="preserve">De derde </w:t>
      </w:r>
      <w:r w:rsidR="009139FE" w:rsidRPr="009139FE">
        <w:rPr>
          <w:rFonts w:asciiTheme="minorHAnsi" w:hAnsiTheme="minorHAnsi"/>
        </w:rPr>
        <w:t>bijeenkomst wordt (deel</w:t>
      </w:r>
      <w:r w:rsidR="00C12B12">
        <w:rPr>
          <w:rFonts w:asciiTheme="minorHAnsi" w:hAnsiTheme="minorHAnsi"/>
        </w:rPr>
        <w:t>s</w:t>
      </w:r>
      <w:r w:rsidR="009139FE" w:rsidRPr="009139FE">
        <w:rPr>
          <w:rFonts w:asciiTheme="minorHAnsi" w:hAnsiTheme="minorHAnsi"/>
        </w:rPr>
        <w:t>) ingevuld in d</w:t>
      </w:r>
      <w:r>
        <w:rPr>
          <w:rFonts w:asciiTheme="minorHAnsi" w:hAnsiTheme="minorHAnsi"/>
        </w:rPr>
        <w:t>e vorm van Team Based Learning</w:t>
      </w:r>
      <w:r w:rsidR="00C12B12">
        <w:rPr>
          <w:rFonts w:asciiTheme="minorHAnsi" w:hAnsiTheme="minorHAnsi"/>
        </w:rPr>
        <w:t xml:space="preserve"> (met een iRAT, tRAT en applicatieopdrachten)</w:t>
      </w:r>
      <w:r w:rsidR="004A4862">
        <w:rPr>
          <w:rFonts w:asciiTheme="minorHAnsi" w:hAnsiTheme="minorHAnsi"/>
        </w:rPr>
        <w:t xml:space="preserve"> zodat deelnemers deze onderwijsvorm </w:t>
      </w:r>
      <w:r w:rsidR="00C12B12">
        <w:rPr>
          <w:rFonts w:asciiTheme="minorHAnsi" w:hAnsiTheme="minorHAnsi"/>
        </w:rPr>
        <w:t xml:space="preserve">zelf ervaren en </w:t>
      </w:r>
      <w:r w:rsidR="004A4862">
        <w:rPr>
          <w:rFonts w:asciiTheme="minorHAnsi" w:hAnsiTheme="minorHAnsi"/>
        </w:rPr>
        <w:t xml:space="preserve">een beeld </w:t>
      </w:r>
      <w:r w:rsidR="00F67C79">
        <w:rPr>
          <w:rFonts w:asciiTheme="minorHAnsi" w:hAnsiTheme="minorHAnsi"/>
        </w:rPr>
        <w:t>krijgen</w:t>
      </w:r>
      <w:r w:rsidR="004A4862">
        <w:rPr>
          <w:rFonts w:asciiTheme="minorHAnsi" w:hAnsiTheme="minorHAnsi"/>
        </w:rPr>
        <w:t xml:space="preserve"> van het verloop van een TBL-sessie. E</w:t>
      </w:r>
      <w:r>
        <w:rPr>
          <w:rFonts w:asciiTheme="minorHAnsi" w:hAnsiTheme="minorHAnsi"/>
        </w:rPr>
        <w:t xml:space="preserve">r wordt </w:t>
      </w:r>
      <w:r w:rsidR="004A4862">
        <w:rPr>
          <w:rFonts w:asciiTheme="minorHAnsi" w:hAnsiTheme="minorHAnsi"/>
        </w:rPr>
        <w:t xml:space="preserve">aan de hand van voorbeelden </w:t>
      </w:r>
      <w:r>
        <w:rPr>
          <w:rFonts w:asciiTheme="minorHAnsi" w:hAnsiTheme="minorHAnsi"/>
        </w:rPr>
        <w:t xml:space="preserve">gereflecteerd op de </w:t>
      </w:r>
      <w:r w:rsidR="00C12B12">
        <w:rPr>
          <w:rFonts w:asciiTheme="minorHAnsi" w:hAnsiTheme="minorHAnsi"/>
        </w:rPr>
        <w:t>kracht en mogelijke valkuilen</w:t>
      </w:r>
      <w:r w:rsidR="004A4862">
        <w:rPr>
          <w:rFonts w:asciiTheme="minorHAnsi" w:hAnsiTheme="minorHAnsi"/>
        </w:rPr>
        <w:t xml:space="preserve"> </w:t>
      </w:r>
      <w:r w:rsidR="00C12B12">
        <w:rPr>
          <w:rFonts w:asciiTheme="minorHAnsi" w:hAnsiTheme="minorHAnsi"/>
        </w:rPr>
        <w:t xml:space="preserve">van blended learning. </w:t>
      </w:r>
      <w:r w:rsidR="00A97868">
        <w:rPr>
          <w:rFonts w:asciiTheme="minorHAnsi" w:hAnsiTheme="minorHAnsi"/>
        </w:rPr>
        <w:t xml:space="preserve">Deelnemers beoordelen voorbeelden van zelfstudieopdrachten. </w:t>
      </w:r>
      <w:r w:rsidR="000D3DF3">
        <w:rPr>
          <w:rFonts w:asciiTheme="minorHAnsi" w:hAnsiTheme="minorHAnsi"/>
        </w:rPr>
        <w:t xml:space="preserve">Enkele deelnemers oefenen in de groep met het uitvoeren van een activerende werkvorm, de overige deelnemers geven hierop feedback. </w:t>
      </w:r>
      <w:r w:rsidR="00F67C79">
        <w:rPr>
          <w:rFonts w:asciiTheme="minorHAnsi" w:hAnsiTheme="minorHAnsi"/>
        </w:rPr>
        <w:t>Het concept Scholarly Teaching wordt toegelicht en ge</w:t>
      </w:r>
      <w:r w:rsidR="000D3DF3">
        <w:rPr>
          <w:rFonts w:asciiTheme="minorHAnsi" w:hAnsiTheme="minorHAnsi"/>
        </w:rPr>
        <w:t>ïllustreerd.</w:t>
      </w:r>
    </w:p>
    <w:p w14:paraId="7C3B1C26" w14:textId="77777777" w:rsidR="009139FE" w:rsidRPr="003528BA" w:rsidRDefault="009139FE" w:rsidP="003528BA">
      <w:pPr>
        <w:spacing w:after="0"/>
        <w:rPr>
          <w:rFonts w:asciiTheme="minorHAnsi" w:hAnsiTheme="minorHAnsi"/>
        </w:rPr>
      </w:pPr>
    </w:p>
    <w:p w14:paraId="02B3CE47" w14:textId="77777777" w:rsidR="0007171F" w:rsidRPr="003528BA" w:rsidRDefault="0007171F" w:rsidP="003528BA">
      <w:pPr>
        <w:spacing w:after="0"/>
        <w:rPr>
          <w:rFonts w:asciiTheme="minorHAnsi" w:hAnsiTheme="minorHAnsi"/>
        </w:rPr>
      </w:pPr>
      <w:r w:rsidRPr="003528BA">
        <w:rPr>
          <w:rFonts w:asciiTheme="minorHAnsi" w:hAnsiTheme="minorHAnsi"/>
          <w:b/>
        </w:rPr>
        <w:t>Leerdoelen</w:t>
      </w:r>
    </w:p>
    <w:p w14:paraId="46FD1FA2" w14:textId="77777777" w:rsidR="009139FE" w:rsidRPr="009139FE" w:rsidRDefault="009139FE" w:rsidP="009139FE">
      <w:pPr>
        <w:spacing w:after="0"/>
        <w:rPr>
          <w:rFonts w:asciiTheme="minorHAnsi" w:hAnsiTheme="minorHAnsi"/>
        </w:rPr>
      </w:pPr>
      <w:r w:rsidRPr="009139FE">
        <w:rPr>
          <w:rFonts w:asciiTheme="minorHAnsi" w:hAnsiTheme="minorHAnsi"/>
        </w:rPr>
        <w:t>De deelnemer:</w:t>
      </w:r>
    </w:p>
    <w:p w14:paraId="77B35946" w14:textId="77777777" w:rsidR="009139FE" w:rsidRPr="009139FE" w:rsidRDefault="009139FE" w:rsidP="009139FE">
      <w:pPr>
        <w:pStyle w:val="Lijstalinea"/>
        <w:numPr>
          <w:ilvl w:val="0"/>
          <w:numId w:val="3"/>
        </w:numPr>
        <w:spacing w:after="0"/>
        <w:rPr>
          <w:rFonts w:asciiTheme="minorHAnsi" w:hAnsiTheme="minorHAnsi"/>
        </w:rPr>
      </w:pPr>
      <w:r w:rsidRPr="009139FE">
        <w:rPr>
          <w:rFonts w:asciiTheme="minorHAnsi" w:hAnsiTheme="minorHAnsi"/>
        </w:rPr>
        <w:t>kan uitleggen wat de belangrijkste kenmerken zijn van de onderwijsvorm Team Based Learning</w:t>
      </w:r>
    </w:p>
    <w:p w14:paraId="3674D7F4" w14:textId="77777777" w:rsidR="009139FE" w:rsidRDefault="009139FE" w:rsidP="009139FE">
      <w:pPr>
        <w:pStyle w:val="Lijstalinea"/>
        <w:numPr>
          <w:ilvl w:val="0"/>
          <w:numId w:val="3"/>
        </w:numPr>
        <w:spacing w:after="0"/>
        <w:rPr>
          <w:rFonts w:asciiTheme="minorHAnsi" w:hAnsiTheme="minorHAnsi"/>
        </w:rPr>
      </w:pPr>
      <w:r w:rsidRPr="009139FE">
        <w:rPr>
          <w:rFonts w:asciiTheme="minorHAnsi" w:hAnsiTheme="minorHAnsi"/>
        </w:rPr>
        <w:t>kan uitleggen wat blended learning inhoudt en welke factoren het succes van blended learning bepalen</w:t>
      </w:r>
      <w:r w:rsidR="00F46DDC">
        <w:rPr>
          <w:rFonts w:asciiTheme="minorHAnsi" w:hAnsiTheme="minorHAnsi"/>
        </w:rPr>
        <w:t xml:space="preserve"> </w:t>
      </w:r>
    </w:p>
    <w:p w14:paraId="3B8D797E" w14:textId="77777777" w:rsidR="00F46DDC" w:rsidRDefault="007156E9" w:rsidP="009139FE">
      <w:pPr>
        <w:pStyle w:val="Lijstalinea"/>
        <w:numPr>
          <w:ilvl w:val="0"/>
          <w:numId w:val="3"/>
        </w:numPr>
        <w:spacing w:after="0"/>
        <w:rPr>
          <w:rFonts w:asciiTheme="minorHAnsi" w:hAnsiTheme="minorHAnsi"/>
        </w:rPr>
      </w:pPr>
      <w:r>
        <w:rPr>
          <w:rFonts w:asciiTheme="minorHAnsi" w:hAnsiTheme="minorHAnsi"/>
        </w:rPr>
        <w:t xml:space="preserve">kan de kwaliteit beoordelen van </w:t>
      </w:r>
      <w:r w:rsidR="00F46DDC">
        <w:rPr>
          <w:rFonts w:asciiTheme="minorHAnsi" w:hAnsiTheme="minorHAnsi"/>
        </w:rPr>
        <w:t xml:space="preserve">(zelfstudie)opdrachten </w:t>
      </w:r>
    </w:p>
    <w:p w14:paraId="3D7AA60C" w14:textId="77777777" w:rsidR="00F67C79" w:rsidRPr="009139FE" w:rsidRDefault="00F67C79" w:rsidP="009139FE">
      <w:pPr>
        <w:pStyle w:val="Lijstalinea"/>
        <w:numPr>
          <w:ilvl w:val="0"/>
          <w:numId w:val="3"/>
        </w:numPr>
        <w:spacing w:after="0"/>
        <w:rPr>
          <w:rFonts w:asciiTheme="minorHAnsi" w:hAnsiTheme="minorHAnsi"/>
        </w:rPr>
      </w:pPr>
      <w:r>
        <w:rPr>
          <w:rFonts w:asciiTheme="minorHAnsi" w:hAnsiTheme="minorHAnsi"/>
        </w:rPr>
        <w:t>kan</w:t>
      </w:r>
      <w:r w:rsidR="00020F2A">
        <w:rPr>
          <w:rFonts w:asciiTheme="minorHAnsi" w:hAnsiTheme="minorHAnsi"/>
        </w:rPr>
        <w:t xml:space="preserve"> beoordelen </w:t>
      </w:r>
      <w:r>
        <w:rPr>
          <w:rFonts w:asciiTheme="minorHAnsi" w:hAnsiTheme="minorHAnsi"/>
        </w:rPr>
        <w:t xml:space="preserve">of een </w:t>
      </w:r>
      <w:r w:rsidR="00020F2A">
        <w:rPr>
          <w:rFonts w:asciiTheme="minorHAnsi" w:hAnsiTheme="minorHAnsi"/>
        </w:rPr>
        <w:t xml:space="preserve">activerende </w:t>
      </w:r>
      <w:r>
        <w:rPr>
          <w:rFonts w:asciiTheme="minorHAnsi" w:hAnsiTheme="minorHAnsi"/>
        </w:rPr>
        <w:t xml:space="preserve">werkvorm </w:t>
      </w:r>
      <w:r w:rsidR="00020F2A">
        <w:rPr>
          <w:rFonts w:asciiTheme="minorHAnsi" w:hAnsiTheme="minorHAnsi"/>
        </w:rPr>
        <w:t xml:space="preserve">naar behoren wordt uitgevoerd </w:t>
      </w:r>
    </w:p>
    <w:p w14:paraId="48E7CE8F" w14:textId="77777777" w:rsidR="009139FE" w:rsidRPr="009139FE" w:rsidRDefault="009139FE" w:rsidP="009139FE">
      <w:pPr>
        <w:pStyle w:val="Lijstalinea"/>
        <w:numPr>
          <w:ilvl w:val="0"/>
          <w:numId w:val="3"/>
        </w:numPr>
        <w:spacing w:after="0"/>
        <w:rPr>
          <w:rFonts w:asciiTheme="minorHAnsi" w:hAnsiTheme="minorHAnsi"/>
        </w:rPr>
      </w:pPr>
      <w:r w:rsidRPr="009139FE">
        <w:rPr>
          <w:rFonts w:asciiTheme="minorHAnsi" w:hAnsiTheme="minorHAnsi"/>
        </w:rPr>
        <w:t>kan reflecteren op de waarde van informatiebronnen, waaronder onderwijskundige literatuur, voor het nemen van geïnformeerde beslissingen in de onderwijspraktijk </w:t>
      </w:r>
    </w:p>
    <w:p w14:paraId="7FEC2A13" w14:textId="77777777" w:rsidR="009139FE" w:rsidRDefault="009139FE" w:rsidP="003528BA">
      <w:pPr>
        <w:spacing w:after="0"/>
        <w:rPr>
          <w:rFonts w:asciiTheme="minorHAnsi" w:hAnsiTheme="minorHAnsi"/>
          <w:b/>
        </w:rPr>
      </w:pPr>
    </w:p>
    <w:p w14:paraId="22170AD9" w14:textId="77777777" w:rsidR="0007171F" w:rsidRPr="003528BA" w:rsidRDefault="0007171F" w:rsidP="003528BA">
      <w:pPr>
        <w:spacing w:after="0"/>
        <w:rPr>
          <w:rFonts w:asciiTheme="minorHAnsi" w:hAnsiTheme="minorHAnsi"/>
        </w:rPr>
      </w:pPr>
      <w:r w:rsidRPr="003528BA">
        <w:rPr>
          <w:rFonts w:asciiTheme="minorHAnsi" w:hAnsiTheme="minorHAnsi"/>
          <w:b/>
        </w:rPr>
        <w:t>Werkvormen</w:t>
      </w:r>
    </w:p>
    <w:p w14:paraId="6907E8B1" w14:textId="77777777" w:rsidR="00AA7099" w:rsidRDefault="00AA6613" w:rsidP="00D90AE4">
      <w:pPr>
        <w:spacing w:after="0"/>
        <w:rPr>
          <w:rFonts w:asciiTheme="minorHAnsi" w:hAnsiTheme="minorHAnsi"/>
        </w:rPr>
      </w:pPr>
      <w:r w:rsidRPr="003528BA">
        <w:rPr>
          <w:rFonts w:asciiTheme="minorHAnsi" w:hAnsiTheme="minorHAnsi"/>
        </w:rPr>
        <w:t>Team Based Leren, iRAT, t-RAT, applicatieopdrachten</w:t>
      </w:r>
      <w:r w:rsidR="00020F2A">
        <w:rPr>
          <w:rFonts w:asciiTheme="minorHAnsi" w:hAnsiTheme="minorHAnsi"/>
        </w:rPr>
        <w:t>,</w:t>
      </w:r>
      <w:r w:rsidR="009139FE">
        <w:rPr>
          <w:rFonts w:asciiTheme="minorHAnsi" w:hAnsiTheme="minorHAnsi"/>
        </w:rPr>
        <w:t xml:space="preserve"> </w:t>
      </w:r>
      <w:r w:rsidR="00020F2A">
        <w:rPr>
          <w:rFonts w:asciiTheme="minorHAnsi" w:hAnsiTheme="minorHAnsi"/>
        </w:rPr>
        <w:t xml:space="preserve">enkele </w:t>
      </w:r>
      <w:r w:rsidR="009139FE">
        <w:rPr>
          <w:rFonts w:asciiTheme="minorHAnsi" w:hAnsiTheme="minorHAnsi"/>
        </w:rPr>
        <w:t>deelnemers</w:t>
      </w:r>
      <w:r w:rsidR="00020F2A">
        <w:rPr>
          <w:rFonts w:asciiTheme="minorHAnsi" w:hAnsiTheme="minorHAnsi"/>
        </w:rPr>
        <w:t xml:space="preserve"> voeren een activerende werkvorm uit</w:t>
      </w:r>
      <w:r w:rsidR="006C5672">
        <w:rPr>
          <w:rFonts w:asciiTheme="minorHAnsi" w:hAnsiTheme="minorHAnsi"/>
        </w:rPr>
        <w:t>, groepsdisussies</w:t>
      </w:r>
      <w:r w:rsidR="009139FE">
        <w:rPr>
          <w:rFonts w:asciiTheme="minorHAnsi" w:hAnsiTheme="minorHAnsi"/>
        </w:rPr>
        <w:t xml:space="preserve">. </w:t>
      </w:r>
    </w:p>
    <w:p w14:paraId="6F76C18A" w14:textId="77777777" w:rsidR="0007171F" w:rsidRPr="003528BA" w:rsidRDefault="0007171F" w:rsidP="003528BA">
      <w:pPr>
        <w:spacing w:after="0"/>
        <w:rPr>
          <w:rFonts w:asciiTheme="minorHAnsi" w:hAnsiTheme="minorHAnsi"/>
        </w:rPr>
      </w:pPr>
    </w:p>
    <w:p w14:paraId="39EBB2E9" w14:textId="77777777" w:rsidR="0007171F" w:rsidRPr="003528BA" w:rsidRDefault="0007171F" w:rsidP="003528BA">
      <w:pPr>
        <w:shd w:val="clear" w:color="auto" w:fill="BFBFBF" w:themeFill="background1" w:themeFillShade="BF"/>
        <w:spacing w:after="0"/>
        <w:jc w:val="center"/>
        <w:rPr>
          <w:rFonts w:asciiTheme="minorHAnsi" w:hAnsiTheme="minorHAnsi"/>
        </w:rPr>
      </w:pPr>
      <w:r w:rsidRPr="003528BA">
        <w:rPr>
          <w:rFonts w:asciiTheme="minorHAnsi" w:hAnsiTheme="minorHAnsi"/>
        </w:rPr>
        <w:t>Bijeen</w:t>
      </w:r>
      <w:r w:rsidR="00020F2A">
        <w:rPr>
          <w:rFonts w:asciiTheme="minorHAnsi" w:hAnsiTheme="minorHAnsi"/>
        </w:rPr>
        <w:t>komst 4</w:t>
      </w:r>
    </w:p>
    <w:p w14:paraId="223B5E27" w14:textId="77777777" w:rsidR="006C5672" w:rsidRDefault="006C5672" w:rsidP="003528BA">
      <w:pPr>
        <w:spacing w:after="0"/>
        <w:rPr>
          <w:rFonts w:asciiTheme="minorHAnsi" w:hAnsiTheme="minorHAnsi"/>
        </w:rPr>
      </w:pPr>
    </w:p>
    <w:p w14:paraId="5A97B8E9" w14:textId="6269B37C" w:rsidR="00185368" w:rsidRDefault="00185368" w:rsidP="00185368">
      <w:pPr>
        <w:spacing w:after="0"/>
        <w:rPr>
          <w:rFonts w:asciiTheme="minorHAnsi" w:hAnsiTheme="minorHAnsi"/>
        </w:rPr>
      </w:pPr>
      <w:r w:rsidRPr="00185368">
        <w:rPr>
          <w:rFonts w:asciiTheme="minorHAnsi" w:hAnsiTheme="minorHAnsi"/>
        </w:rPr>
        <w:t xml:space="preserve">In deze module past </w:t>
      </w:r>
      <w:r w:rsidR="003F733B">
        <w:rPr>
          <w:rFonts w:asciiTheme="minorHAnsi" w:hAnsiTheme="minorHAnsi"/>
        </w:rPr>
        <w:t xml:space="preserve">de deelnemer </w:t>
      </w:r>
      <w:r w:rsidRPr="00185368">
        <w:rPr>
          <w:rFonts w:asciiTheme="minorHAnsi" w:hAnsiTheme="minorHAnsi"/>
        </w:rPr>
        <w:t>de</w:t>
      </w:r>
      <w:r w:rsidR="003F733B">
        <w:rPr>
          <w:rFonts w:asciiTheme="minorHAnsi" w:hAnsiTheme="minorHAnsi"/>
        </w:rPr>
        <w:t xml:space="preserve"> </w:t>
      </w:r>
      <w:r w:rsidRPr="00185368">
        <w:rPr>
          <w:rFonts w:asciiTheme="minorHAnsi" w:hAnsiTheme="minorHAnsi"/>
        </w:rPr>
        <w:t>kennis</w:t>
      </w:r>
      <w:r w:rsidR="003F733B">
        <w:rPr>
          <w:rFonts w:asciiTheme="minorHAnsi" w:hAnsiTheme="minorHAnsi"/>
        </w:rPr>
        <w:t xml:space="preserve"> over het ontwerpen van onderwijs</w:t>
      </w:r>
      <w:r w:rsidRPr="00185368">
        <w:rPr>
          <w:rFonts w:asciiTheme="minorHAnsi" w:hAnsiTheme="minorHAnsi"/>
        </w:rPr>
        <w:t xml:space="preserve"> toe in </w:t>
      </w:r>
      <w:r w:rsidR="003F733B">
        <w:rPr>
          <w:rFonts w:asciiTheme="minorHAnsi" w:hAnsiTheme="minorHAnsi"/>
        </w:rPr>
        <w:t>een</w:t>
      </w:r>
      <w:r w:rsidRPr="00185368">
        <w:rPr>
          <w:rFonts w:asciiTheme="minorHAnsi" w:hAnsiTheme="minorHAnsi"/>
        </w:rPr>
        <w:t xml:space="preserve"> ontwerp voor een eigen (blended) onderwijsonderdeel (meestal een les plus voorbereidingsopdrachten).</w:t>
      </w:r>
      <w:r w:rsidR="00DF09AD">
        <w:rPr>
          <w:rFonts w:asciiTheme="minorHAnsi" w:hAnsiTheme="minorHAnsi"/>
        </w:rPr>
        <w:t xml:space="preserve"> </w:t>
      </w:r>
      <w:r w:rsidRPr="00185368">
        <w:rPr>
          <w:rFonts w:asciiTheme="minorHAnsi" w:hAnsiTheme="minorHAnsi"/>
        </w:rPr>
        <w:t xml:space="preserve">Daarnaast gaan we in deze module in op twee belangrijke didactische vaardigheden die in vrijwel alle </w:t>
      </w:r>
      <w:r w:rsidRPr="00185368">
        <w:rPr>
          <w:rFonts w:asciiTheme="minorHAnsi" w:hAnsiTheme="minorHAnsi"/>
        </w:rPr>
        <w:lastRenderedPageBreak/>
        <w:t xml:space="preserve">onderwijssettings van belang zijn. Het gaat om het geven van feedback die het leerproces van studenten ondersteunt en om </w:t>
      </w:r>
      <w:r>
        <w:rPr>
          <w:rFonts w:asciiTheme="minorHAnsi" w:hAnsiTheme="minorHAnsi"/>
        </w:rPr>
        <w:t>het stimuleren van</w:t>
      </w:r>
      <w:r w:rsidRPr="00185368">
        <w:rPr>
          <w:rFonts w:asciiTheme="minorHAnsi" w:hAnsiTheme="minorHAnsi"/>
        </w:rPr>
        <w:t xml:space="preserve"> interactie met groepen studenten (of individuele stu</w:t>
      </w:r>
      <w:r>
        <w:rPr>
          <w:rFonts w:asciiTheme="minorHAnsi" w:hAnsiTheme="minorHAnsi"/>
        </w:rPr>
        <w:t xml:space="preserve">denten). </w:t>
      </w:r>
      <w:r w:rsidRPr="00185368">
        <w:rPr>
          <w:rFonts w:asciiTheme="minorHAnsi" w:hAnsiTheme="minorHAnsi"/>
        </w:rPr>
        <w:t xml:space="preserve">Ook sluiten we de leergang af, met een evaluatie van de leergang en een vooruitblik op de rest van </w:t>
      </w:r>
      <w:r w:rsidR="003F733B">
        <w:rPr>
          <w:rFonts w:asciiTheme="minorHAnsi" w:hAnsiTheme="minorHAnsi"/>
        </w:rPr>
        <w:t>het</w:t>
      </w:r>
      <w:r w:rsidRPr="00185368">
        <w:rPr>
          <w:rFonts w:asciiTheme="minorHAnsi" w:hAnsiTheme="minorHAnsi"/>
        </w:rPr>
        <w:t xml:space="preserve"> BKO-traject.</w:t>
      </w:r>
      <w:r>
        <w:rPr>
          <w:rFonts w:asciiTheme="minorHAnsi" w:hAnsiTheme="minorHAnsi"/>
        </w:rPr>
        <w:t xml:space="preserve"> </w:t>
      </w:r>
    </w:p>
    <w:p w14:paraId="099DAC13" w14:textId="77777777" w:rsidR="00017D9E" w:rsidRDefault="00017D9E" w:rsidP="00185368">
      <w:pPr>
        <w:spacing w:after="0"/>
        <w:rPr>
          <w:rFonts w:asciiTheme="minorHAnsi" w:hAnsiTheme="minorHAnsi"/>
        </w:rPr>
      </w:pPr>
    </w:p>
    <w:p w14:paraId="00DEF7D3" w14:textId="77777777" w:rsidR="00185368" w:rsidRDefault="00185368" w:rsidP="00185368">
      <w:pPr>
        <w:spacing w:after="0"/>
        <w:rPr>
          <w:rFonts w:asciiTheme="minorHAnsi" w:hAnsiTheme="minorHAnsi"/>
        </w:rPr>
      </w:pPr>
      <w:r>
        <w:rPr>
          <w:rFonts w:asciiTheme="minorHAnsi" w:hAnsiTheme="minorHAnsi"/>
        </w:rPr>
        <w:t xml:space="preserve">Voorafgaand aan de bijeenkomst maken deelnemers een ontwerp voor een blended onderwijsmoment (bestaande uit zelfstudie en een lesplan), ze leveren dit in via een digitale leeromgeving en geven peer feedback op de lesplannen van medecursisten. </w:t>
      </w:r>
      <w:r w:rsidR="00AE55BB">
        <w:rPr>
          <w:rFonts w:asciiTheme="minorHAnsi" w:hAnsiTheme="minorHAnsi"/>
        </w:rPr>
        <w:t xml:space="preserve">Daarnaast lezen ze artikelen en bekijken video’s over peer feedback en </w:t>
      </w:r>
      <w:r w:rsidR="00DF09AD">
        <w:rPr>
          <w:rFonts w:asciiTheme="minorHAnsi" w:hAnsiTheme="minorHAnsi"/>
        </w:rPr>
        <w:t>over interactie in groepen of tweegesprekken</w:t>
      </w:r>
      <w:r w:rsidR="00AE55BB">
        <w:rPr>
          <w:rFonts w:asciiTheme="minorHAnsi" w:hAnsiTheme="minorHAnsi"/>
        </w:rPr>
        <w:t xml:space="preserve">. </w:t>
      </w:r>
    </w:p>
    <w:p w14:paraId="04D5FF7F" w14:textId="77777777" w:rsidR="00AE55BB" w:rsidRDefault="00AE55BB" w:rsidP="00185368">
      <w:pPr>
        <w:spacing w:after="0"/>
        <w:rPr>
          <w:rFonts w:asciiTheme="minorHAnsi" w:hAnsiTheme="minorHAnsi"/>
        </w:rPr>
      </w:pPr>
    </w:p>
    <w:p w14:paraId="20B75433" w14:textId="7F849A81" w:rsidR="00AE55BB" w:rsidRDefault="00AE55BB" w:rsidP="00185368">
      <w:pPr>
        <w:spacing w:after="0"/>
        <w:rPr>
          <w:rFonts w:asciiTheme="minorHAnsi" w:hAnsiTheme="minorHAnsi"/>
        </w:rPr>
      </w:pPr>
      <w:r>
        <w:rPr>
          <w:rFonts w:asciiTheme="minorHAnsi" w:hAnsiTheme="minorHAnsi"/>
        </w:rPr>
        <w:t xml:space="preserve">Tijdens </w:t>
      </w:r>
      <w:r w:rsidR="00DF09AD">
        <w:rPr>
          <w:rFonts w:asciiTheme="minorHAnsi" w:hAnsiTheme="minorHAnsi"/>
        </w:rPr>
        <w:t xml:space="preserve">de bijeenkomst vindt een korte reflectie plaats op de peer review. </w:t>
      </w:r>
      <w:r w:rsidR="00017D9E" w:rsidRPr="003528BA">
        <w:rPr>
          <w:rFonts w:asciiTheme="minorHAnsi" w:hAnsiTheme="minorHAnsi"/>
        </w:rPr>
        <w:t>Verder wordt er dieper ingegaan op het geven van feedback</w:t>
      </w:r>
      <w:r w:rsidR="00DF09AD">
        <w:rPr>
          <w:rFonts w:asciiTheme="minorHAnsi" w:hAnsiTheme="minorHAnsi"/>
        </w:rPr>
        <w:t xml:space="preserve">, </w:t>
      </w:r>
      <w:r w:rsidR="00017D9E" w:rsidRPr="003528BA">
        <w:rPr>
          <w:rFonts w:asciiTheme="minorHAnsi" w:hAnsiTheme="minorHAnsi"/>
        </w:rPr>
        <w:t xml:space="preserve">wordt </w:t>
      </w:r>
      <w:r w:rsidR="00DF09AD">
        <w:rPr>
          <w:rFonts w:asciiTheme="minorHAnsi" w:hAnsiTheme="minorHAnsi"/>
        </w:rPr>
        <w:t>hiermee</w:t>
      </w:r>
      <w:r w:rsidR="00017D9E" w:rsidRPr="003528BA">
        <w:rPr>
          <w:rFonts w:asciiTheme="minorHAnsi" w:hAnsiTheme="minorHAnsi"/>
        </w:rPr>
        <w:t xml:space="preserve"> geoefend</w:t>
      </w:r>
      <w:r w:rsidR="00DF09AD">
        <w:rPr>
          <w:rFonts w:asciiTheme="minorHAnsi" w:hAnsiTheme="minorHAnsi"/>
        </w:rPr>
        <w:t xml:space="preserve"> en wordt besproken wat de rol van de student is in het feedbackproces en hoe </w:t>
      </w:r>
      <w:r w:rsidR="003F733B">
        <w:rPr>
          <w:rFonts w:asciiTheme="minorHAnsi" w:hAnsiTheme="minorHAnsi"/>
        </w:rPr>
        <w:t>de</w:t>
      </w:r>
      <w:r w:rsidR="00DF09AD">
        <w:rPr>
          <w:rFonts w:asciiTheme="minorHAnsi" w:hAnsiTheme="minorHAnsi"/>
        </w:rPr>
        <w:t xml:space="preserve"> docent een op leren en reflecteren gerichte houding bij studenten </w:t>
      </w:r>
      <w:r w:rsidR="003F733B">
        <w:rPr>
          <w:rFonts w:asciiTheme="minorHAnsi" w:hAnsiTheme="minorHAnsi"/>
        </w:rPr>
        <w:t>kan</w:t>
      </w:r>
      <w:r w:rsidR="00DF09AD">
        <w:rPr>
          <w:rFonts w:asciiTheme="minorHAnsi" w:hAnsiTheme="minorHAnsi"/>
        </w:rPr>
        <w:t xml:space="preserve"> bevorderen. </w:t>
      </w:r>
      <w:r w:rsidR="00017D9E">
        <w:rPr>
          <w:rFonts w:asciiTheme="minorHAnsi" w:hAnsiTheme="minorHAnsi"/>
        </w:rPr>
        <w:t xml:space="preserve">De leergang wordt geëvalueerd door middel van een vragenlijst. </w:t>
      </w:r>
    </w:p>
    <w:p w14:paraId="3425FC2E" w14:textId="77777777" w:rsidR="00185368" w:rsidRPr="00185368" w:rsidRDefault="00185368" w:rsidP="00185368">
      <w:pPr>
        <w:spacing w:after="0"/>
        <w:rPr>
          <w:rFonts w:asciiTheme="minorHAnsi" w:hAnsiTheme="minorHAnsi"/>
        </w:rPr>
      </w:pPr>
    </w:p>
    <w:p w14:paraId="30484E7C" w14:textId="77777777" w:rsidR="00185368" w:rsidRDefault="00185368" w:rsidP="00185368">
      <w:pPr>
        <w:spacing w:after="0"/>
        <w:rPr>
          <w:rFonts w:asciiTheme="minorHAnsi" w:hAnsiTheme="minorHAnsi"/>
          <w:b/>
        </w:rPr>
      </w:pPr>
      <w:r w:rsidRPr="003528BA">
        <w:rPr>
          <w:rFonts w:asciiTheme="minorHAnsi" w:hAnsiTheme="minorHAnsi"/>
          <w:b/>
        </w:rPr>
        <w:t>Leerdoelen</w:t>
      </w:r>
    </w:p>
    <w:p w14:paraId="60F7BE1A" w14:textId="77777777" w:rsidR="00185368" w:rsidRPr="00185368" w:rsidRDefault="00185368" w:rsidP="00185368">
      <w:pPr>
        <w:spacing w:after="0"/>
        <w:rPr>
          <w:rFonts w:asciiTheme="minorHAnsi" w:hAnsiTheme="minorHAnsi"/>
        </w:rPr>
      </w:pPr>
      <w:bookmarkStart w:id="1" w:name="_GoBack"/>
      <w:r w:rsidRPr="00185368">
        <w:rPr>
          <w:rFonts w:asciiTheme="minorHAnsi" w:hAnsiTheme="minorHAnsi"/>
        </w:rPr>
        <w:t>De deelnemer kan:</w:t>
      </w:r>
    </w:p>
    <w:p w14:paraId="1B44E5D8" w14:textId="77777777" w:rsidR="00185368" w:rsidRPr="00185368" w:rsidRDefault="00185368" w:rsidP="00185368">
      <w:pPr>
        <w:numPr>
          <w:ilvl w:val="0"/>
          <w:numId w:val="6"/>
        </w:numPr>
        <w:spacing w:after="0"/>
        <w:rPr>
          <w:rFonts w:asciiTheme="minorHAnsi" w:hAnsiTheme="minorHAnsi"/>
        </w:rPr>
      </w:pPr>
      <w:r w:rsidRPr="00185368">
        <w:rPr>
          <w:rFonts w:asciiTheme="minorHAnsi" w:hAnsiTheme="minorHAnsi"/>
        </w:rPr>
        <w:t>een ontwerp maken voor een eigen onderwijsonderdeel en de constructive alignment van het ontwerp beargumenteren</w:t>
      </w:r>
    </w:p>
    <w:p w14:paraId="3D324AF6" w14:textId="77777777" w:rsidR="00185368" w:rsidRPr="00185368" w:rsidRDefault="00185368" w:rsidP="00185368">
      <w:pPr>
        <w:numPr>
          <w:ilvl w:val="0"/>
          <w:numId w:val="6"/>
        </w:numPr>
        <w:spacing w:after="0"/>
        <w:rPr>
          <w:rFonts w:asciiTheme="minorHAnsi" w:hAnsiTheme="minorHAnsi"/>
        </w:rPr>
      </w:pPr>
      <w:r w:rsidRPr="00185368">
        <w:rPr>
          <w:rFonts w:asciiTheme="minorHAnsi" w:hAnsiTheme="minorHAnsi"/>
        </w:rPr>
        <w:t>de kwaliteit van onderwijsontwerpen van anderen beoordelen (op criteria als constructive alignment, haalbaarheid en dergelijke) en verbetersuggesties formuleren</w:t>
      </w:r>
      <w:r>
        <w:rPr>
          <w:rFonts w:asciiTheme="minorHAnsi" w:hAnsiTheme="minorHAnsi"/>
        </w:rPr>
        <w:t xml:space="preserve"> </w:t>
      </w:r>
    </w:p>
    <w:p w14:paraId="4D72A1BF" w14:textId="77777777" w:rsidR="00185368" w:rsidRPr="00185368" w:rsidRDefault="00185368" w:rsidP="00185368">
      <w:pPr>
        <w:numPr>
          <w:ilvl w:val="0"/>
          <w:numId w:val="6"/>
        </w:numPr>
        <w:spacing w:after="0"/>
        <w:rPr>
          <w:rFonts w:asciiTheme="minorHAnsi" w:hAnsiTheme="minorHAnsi"/>
        </w:rPr>
      </w:pPr>
      <w:r w:rsidRPr="00185368">
        <w:rPr>
          <w:rFonts w:asciiTheme="minorHAnsi" w:hAnsiTheme="minorHAnsi"/>
        </w:rPr>
        <w:t xml:space="preserve">feedback geven aan studenten en daarbij </w:t>
      </w:r>
      <w:r>
        <w:rPr>
          <w:rFonts w:asciiTheme="minorHAnsi" w:hAnsiTheme="minorHAnsi"/>
        </w:rPr>
        <w:t xml:space="preserve">waarnemingen en beoordelingen van elkaar scheiden </w:t>
      </w:r>
      <w:r w:rsidRPr="00185368">
        <w:rPr>
          <w:rFonts w:asciiTheme="minorHAnsi" w:hAnsiTheme="minorHAnsi"/>
        </w:rPr>
        <w:t xml:space="preserve">  </w:t>
      </w:r>
    </w:p>
    <w:p w14:paraId="41B4092F" w14:textId="77777777" w:rsidR="00185368" w:rsidRPr="00185368" w:rsidRDefault="00185368" w:rsidP="00185368">
      <w:pPr>
        <w:numPr>
          <w:ilvl w:val="0"/>
          <w:numId w:val="6"/>
        </w:numPr>
        <w:spacing w:after="0"/>
        <w:rPr>
          <w:rFonts w:asciiTheme="minorHAnsi" w:hAnsiTheme="minorHAnsi"/>
        </w:rPr>
      </w:pPr>
      <w:r>
        <w:rPr>
          <w:rFonts w:asciiTheme="minorHAnsi" w:hAnsiTheme="minorHAnsi"/>
        </w:rPr>
        <w:t>u</w:t>
      </w:r>
      <w:r w:rsidRPr="00185368">
        <w:rPr>
          <w:rFonts w:asciiTheme="minorHAnsi" w:hAnsiTheme="minorHAnsi"/>
        </w:rPr>
        <w:t>itleggen hoe je als docent kunt bevorderen dat feedback die u geeft werkelijk bijdraagt aan het leerproces van studenten.</w:t>
      </w:r>
    </w:p>
    <w:p w14:paraId="32D12006" w14:textId="77777777" w:rsidR="00185368" w:rsidRPr="00185368" w:rsidRDefault="00185368" w:rsidP="00185368">
      <w:pPr>
        <w:numPr>
          <w:ilvl w:val="0"/>
          <w:numId w:val="6"/>
        </w:numPr>
        <w:spacing w:after="0"/>
        <w:rPr>
          <w:rFonts w:asciiTheme="minorHAnsi" w:hAnsiTheme="minorHAnsi"/>
        </w:rPr>
      </w:pPr>
      <w:r>
        <w:rPr>
          <w:rFonts w:asciiTheme="minorHAnsi" w:hAnsiTheme="minorHAnsi"/>
        </w:rPr>
        <w:t>v</w:t>
      </w:r>
      <w:r w:rsidRPr="00185368">
        <w:rPr>
          <w:rFonts w:asciiTheme="minorHAnsi" w:hAnsiTheme="minorHAnsi"/>
        </w:rPr>
        <w:t>erschillende soorten vragen stellen en de juiste vragen op het juiste moment stellen zodat interacties met studenten de gewenste diepgang krijgen.</w:t>
      </w:r>
    </w:p>
    <w:p w14:paraId="1BC658C1" w14:textId="77777777" w:rsidR="00E514BA" w:rsidRPr="00D90AE4" w:rsidRDefault="00185368" w:rsidP="00D90AE4">
      <w:pPr>
        <w:numPr>
          <w:ilvl w:val="0"/>
          <w:numId w:val="6"/>
        </w:numPr>
        <w:spacing w:after="0"/>
        <w:rPr>
          <w:rFonts w:asciiTheme="minorHAnsi" w:hAnsiTheme="minorHAnsi"/>
        </w:rPr>
      </w:pPr>
      <w:r w:rsidRPr="00185368">
        <w:rPr>
          <w:rFonts w:asciiTheme="minorHAnsi" w:hAnsiTheme="minorHAnsi"/>
        </w:rPr>
        <w:t xml:space="preserve">technieken hanteren waarmee wordt bevorderd dat zoveel mogelijk studenten deelnemen aan interactieve onderwijsvormen. </w:t>
      </w:r>
      <w:r w:rsidR="00E514BA" w:rsidRPr="00D90AE4">
        <w:rPr>
          <w:rFonts w:asciiTheme="minorHAnsi" w:hAnsiTheme="minorHAnsi"/>
        </w:rPr>
        <w:t xml:space="preserve"> </w:t>
      </w:r>
    </w:p>
    <w:bookmarkEnd w:id="1"/>
    <w:p w14:paraId="23479E09" w14:textId="77777777" w:rsidR="006C5672" w:rsidRPr="00185368" w:rsidRDefault="006C5672" w:rsidP="00185368">
      <w:pPr>
        <w:spacing w:after="0"/>
        <w:rPr>
          <w:rFonts w:asciiTheme="minorHAnsi" w:hAnsiTheme="minorHAnsi"/>
        </w:rPr>
      </w:pPr>
    </w:p>
    <w:p w14:paraId="0D868269" w14:textId="77777777" w:rsidR="0007171F" w:rsidRPr="003528BA" w:rsidRDefault="0007171F" w:rsidP="003528BA">
      <w:pPr>
        <w:spacing w:after="0"/>
        <w:rPr>
          <w:rFonts w:asciiTheme="minorHAnsi" w:hAnsiTheme="minorHAnsi"/>
        </w:rPr>
      </w:pPr>
      <w:r w:rsidRPr="003528BA">
        <w:rPr>
          <w:rFonts w:asciiTheme="minorHAnsi" w:hAnsiTheme="minorHAnsi"/>
          <w:b/>
        </w:rPr>
        <w:t>Werkvormen</w:t>
      </w:r>
    </w:p>
    <w:p w14:paraId="7C45A007" w14:textId="77777777" w:rsidR="00D90AE4" w:rsidRPr="003528BA" w:rsidRDefault="00AA6613" w:rsidP="00D90AE4">
      <w:pPr>
        <w:spacing w:after="0"/>
        <w:rPr>
          <w:rFonts w:asciiTheme="minorHAnsi" w:hAnsiTheme="minorHAnsi"/>
        </w:rPr>
      </w:pPr>
      <w:r w:rsidRPr="003528BA">
        <w:rPr>
          <w:rFonts w:asciiTheme="minorHAnsi" w:hAnsiTheme="minorHAnsi"/>
        </w:rPr>
        <w:t xml:space="preserve">Ervaringen delen, buzzen, </w:t>
      </w:r>
      <w:r w:rsidR="002D6C33" w:rsidRPr="003528BA">
        <w:rPr>
          <w:rFonts w:asciiTheme="minorHAnsi" w:hAnsiTheme="minorHAnsi"/>
        </w:rPr>
        <w:t xml:space="preserve">rollenspel, observeren, </w:t>
      </w:r>
      <w:r w:rsidR="00E514BA" w:rsidRPr="003528BA">
        <w:rPr>
          <w:rFonts w:asciiTheme="minorHAnsi" w:hAnsiTheme="minorHAnsi"/>
        </w:rPr>
        <w:t>onderwijsleergesprek</w:t>
      </w:r>
      <w:r w:rsidR="00D90AE4">
        <w:rPr>
          <w:rFonts w:asciiTheme="minorHAnsi" w:hAnsiTheme="minorHAnsi"/>
        </w:rPr>
        <w:t xml:space="preserve">. </w:t>
      </w:r>
    </w:p>
    <w:p w14:paraId="16191AFD" w14:textId="77777777" w:rsidR="0007171F" w:rsidRPr="003528BA" w:rsidRDefault="0007171F" w:rsidP="003528BA">
      <w:pPr>
        <w:spacing w:after="0"/>
        <w:rPr>
          <w:rFonts w:asciiTheme="minorHAnsi" w:hAnsiTheme="minorHAnsi"/>
        </w:rPr>
      </w:pPr>
    </w:p>
    <w:sectPr w:rsidR="0007171F" w:rsidRPr="003528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471F" w14:textId="77777777" w:rsidR="006D32D5" w:rsidRDefault="006D32D5" w:rsidP="006D32D5">
      <w:pPr>
        <w:spacing w:after="0" w:line="240" w:lineRule="auto"/>
      </w:pPr>
      <w:r>
        <w:separator/>
      </w:r>
    </w:p>
  </w:endnote>
  <w:endnote w:type="continuationSeparator" w:id="0">
    <w:p w14:paraId="0983E7C0" w14:textId="77777777" w:rsidR="006D32D5" w:rsidRDefault="006D32D5" w:rsidP="006D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7412540"/>
      <w:docPartObj>
        <w:docPartGallery w:val="Page Numbers (Bottom of Page)"/>
        <w:docPartUnique/>
      </w:docPartObj>
    </w:sdtPr>
    <w:sdtEndPr/>
    <w:sdtContent>
      <w:p w14:paraId="7804F9C3" w14:textId="77BD49CB" w:rsidR="00607A4A" w:rsidRPr="00B55346" w:rsidRDefault="00B24D32" w:rsidP="00607A4A">
        <w:pPr>
          <w:pStyle w:val="Voettekst"/>
          <w:rPr>
            <w:sz w:val="20"/>
            <w:szCs w:val="20"/>
          </w:rPr>
        </w:pPr>
        <w:r>
          <w:rPr>
            <w:sz w:val="20"/>
            <w:szCs w:val="20"/>
          </w:rPr>
          <w:t>Leergang activerend onderwijs</w:t>
        </w:r>
      </w:p>
      <w:p w14:paraId="71EEB635" w14:textId="21AD333B" w:rsidR="006D32D5" w:rsidRPr="00B55346" w:rsidRDefault="00607A4A" w:rsidP="00607A4A">
        <w:pPr>
          <w:pStyle w:val="Voettekst"/>
          <w:rPr>
            <w:sz w:val="20"/>
            <w:szCs w:val="20"/>
          </w:rPr>
        </w:pPr>
        <w:r w:rsidRPr="00B55346">
          <w:rPr>
            <w:sz w:val="20"/>
            <w:szCs w:val="20"/>
          </w:rPr>
          <w:t>A</w:t>
        </w:r>
        <w:r w:rsidR="00B55346" w:rsidRPr="00B55346">
          <w:rPr>
            <w:sz w:val="20"/>
            <w:szCs w:val="20"/>
          </w:rPr>
          <w:t>msterdam U</w:t>
        </w:r>
        <w:r w:rsidRPr="00B55346">
          <w:rPr>
            <w:sz w:val="20"/>
            <w:szCs w:val="20"/>
          </w:rPr>
          <w:t xml:space="preserve">MC </w:t>
        </w:r>
        <w:r w:rsidR="00B24D32">
          <w:rPr>
            <w:sz w:val="20"/>
            <w:szCs w:val="20"/>
          </w:rPr>
          <w:t xml:space="preserve">– locatie AMC – CEBE, </w:t>
        </w:r>
        <w:r w:rsidR="00573454">
          <w:rPr>
            <w:sz w:val="20"/>
            <w:szCs w:val="20"/>
          </w:rPr>
          <w:t>oktober</w:t>
        </w:r>
        <w:r w:rsidR="00B55346" w:rsidRPr="00B55346">
          <w:rPr>
            <w:sz w:val="20"/>
            <w:szCs w:val="20"/>
          </w:rPr>
          <w:t xml:space="preserve"> </w:t>
        </w:r>
        <w:r w:rsidRPr="00B55346">
          <w:rPr>
            <w:sz w:val="20"/>
            <w:szCs w:val="20"/>
          </w:rPr>
          <w:t>201</w:t>
        </w:r>
        <w:r w:rsidR="00B55346">
          <w:rPr>
            <w:sz w:val="20"/>
            <w:szCs w:val="20"/>
          </w:rPr>
          <w:t>9</w:t>
        </w:r>
        <w:r w:rsidRPr="00B55346">
          <w:rPr>
            <w:sz w:val="20"/>
            <w:szCs w:val="20"/>
          </w:rPr>
          <w:tab/>
        </w:r>
        <w:r w:rsidRPr="00B55346">
          <w:rPr>
            <w:sz w:val="20"/>
            <w:szCs w:val="20"/>
          </w:rPr>
          <w:tab/>
        </w:r>
        <w:r w:rsidR="006D32D5" w:rsidRPr="00607A4A">
          <w:rPr>
            <w:sz w:val="20"/>
            <w:szCs w:val="20"/>
          </w:rPr>
          <w:fldChar w:fldCharType="begin"/>
        </w:r>
        <w:r w:rsidR="006D32D5" w:rsidRPr="00B55346">
          <w:rPr>
            <w:sz w:val="20"/>
            <w:szCs w:val="20"/>
          </w:rPr>
          <w:instrText>PAGE   \* MERGEFORMAT</w:instrText>
        </w:r>
        <w:r w:rsidR="006D32D5" w:rsidRPr="00607A4A">
          <w:rPr>
            <w:sz w:val="20"/>
            <w:szCs w:val="20"/>
          </w:rPr>
          <w:fldChar w:fldCharType="separate"/>
        </w:r>
        <w:r w:rsidR="009B1DD1">
          <w:rPr>
            <w:noProof/>
            <w:sz w:val="20"/>
            <w:szCs w:val="20"/>
          </w:rPr>
          <w:t>8</w:t>
        </w:r>
        <w:r w:rsidR="006D32D5" w:rsidRPr="00607A4A">
          <w:rPr>
            <w:sz w:val="20"/>
            <w:szCs w:val="20"/>
          </w:rPr>
          <w:fldChar w:fldCharType="end"/>
        </w:r>
      </w:p>
    </w:sdtContent>
  </w:sdt>
  <w:p w14:paraId="6DD0FF92" w14:textId="77777777" w:rsidR="006D32D5" w:rsidRPr="00B55346" w:rsidRDefault="00B55346" w:rsidP="00B55346">
    <w:pPr>
      <w:pStyle w:val="Voettekst"/>
      <w:tabs>
        <w:tab w:val="clear" w:pos="4536"/>
        <w:tab w:val="clear" w:pos="9072"/>
        <w:tab w:val="left" w:pos="3684"/>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7B18" w14:textId="77777777" w:rsidR="006D32D5" w:rsidRDefault="006D32D5" w:rsidP="006D32D5">
      <w:pPr>
        <w:spacing w:after="0" w:line="240" w:lineRule="auto"/>
      </w:pPr>
      <w:r>
        <w:separator/>
      </w:r>
    </w:p>
  </w:footnote>
  <w:footnote w:type="continuationSeparator" w:id="0">
    <w:p w14:paraId="36D8C98E" w14:textId="77777777" w:rsidR="006D32D5" w:rsidRDefault="006D32D5" w:rsidP="006D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82D3" w14:textId="77777777" w:rsidR="00607A4A" w:rsidRPr="00607A4A" w:rsidRDefault="00C31B93" w:rsidP="00607A4A">
    <w:pPr>
      <w:tabs>
        <w:tab w:val="center" w:pos="4536"/>
        <w:tab w:val="right" w:pos="9072"/>
      </w:tabs>
      <w:spacing w:after="0" w:line="240" w:lineRule="auto"/>
      <w:rPr>
        <w:rFonts w:ascii="Times New Roman" w:eastAsia="Times New Roman" w:hAnsi="Times New Roman"/>
        <w:b/>
        <w:noProof/>
        <w:sz w:val="28"/>
        <w:szCs w:val="28"/>
        <w:lang w:eastAsia="nl-NL"/>
      </w:rPr>
    </w:pPr>
    <w:r>
      <w:rPr>
        <w:noProof/>
        <w:lang w:eastAsia="nl-NL"/>
      </w:rPr>
      <w:drawing>
        <wp:anchor distT="0" distB="0" distL="114300" distR="114300" simplePos="0" relativeHeight="251659264" behindDoc="0" locked="0" layoutInCell="1" allowOverlap="1" wp14:anchorId="3BDBCFA9" wp14:editId="7ABA6015">
          <wp:simplePos x="0" y="0"/>
          <wp:positionH relativeFrom="margin">
            <wp:posOffset>4022725</wp:posOffset>
          </wp:positionH>
          <wp:positionV relativeFrom="paragraph">
            <wp:posOffset>-66675</wp:posOffset>
          </wp:positionV>
          <wp:extent cx="1973580" cy="333375"/>
          <wp:effectExtent l="0" t="0" r="762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 UM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580" cy="333375"/>
                  </a:xfrm>
                  <a:prstGeom prst="rect">
                    <a:avLst/>
                  </a:prstGeom>
                </pic:spPr>
              </pic:pic>
            </a:graphicData>
          </a:graphic>
          <wp14:sizeRelH relativeFrom="margin">
            <wp14:pctWidth>0</wp14:pctWidth>
          </wp14:sizeRelH>
          <wp14:sizeRelV relativeFrom="margin">
            <wp14:pctHeight>0</wp14:pctHeight>
          </wp14:sizeRelV>
        </wp:anchor>
      </w:drawing>
    </w:r>
    <w:r w:rsidR="00607A4A">
      <w:rPr>
        <w:rFonts w:ascii="Times New Roman" w:eastAsia="Times New Roman" w:hAnsi="Times New Roman"/>
        <w:b/>
        <w:noProof/>
        <w:sz w:val="28"/>
        <w:szCs w:val="28"/>
        <w:lang w:eastAsia="nl-NL"/>
      </w:rPr>
      <w:t>Centrum voor Evidence-Based Education</w:t>
    </w:r>
  </w:p>
  <w:p w14:paraId="5391C393" w14:textId="77777777" w:rsidR="00607A4A" w:rsidRPr="00607A4A" w:rsidRDefault="00607A4A" w:rsidP="00607A4A">
    <w:pPr>
      <w:tabs>
        <w:tab w:val="center" w:pos="4536"/>
        <w:tab w:val="right" w:pos="9072"/>
      </w:tabs>
      <w:spacing w:after="0" w:line="240" w:lineRule="auto"/>
      <w:rPr>
        <w:rFonts w:ascii="Times New Roman" w:eastAsia="Times New Roman" w:hAnsi="Times New Roman"/>
        <w:b/>
        <w:noProof/>
        <w:sz w:val="28"/>
        <w:szCs w:val="28"/>
        <w:lang w:eastAsia="nl-NL"/>
      </w:rPr>
    </w:pPr>
  </w:p>
  <w:p w14:paraId="1A08BFF6" w14:textId="77777777" w:rsidR="00607A4A" w:rsidRPr="00607A4A" w:rsidRDefault="00607A4A" w:rsidP="00C31B93">
    <w:pPr>
      <w:tabs>
        <w:tab w:val="left" w:pos="6096"/>
      </w:tabs>
      <w:spacing w:after="0" w:line="240" w:lineRule="auto"/>
      <w:rPr>
        <w:rFonts w:ascii="Garamond" w:eastAsia="Times New Roman" w:hAnsi="Garamond"/>
        <w:b/>
        <w:sz w:val="24"/>
        <w:szCs w:val="24"/>
        <w:lang w:eastAsia="nl-NL"/>
      </w:rPr>
    </w:pPr>
    <w:r w:rsidRPr="00607A4A">
      <w:rPr>
        <w:rFonts w:ascii="Times New Roman" w:eastAsia="Times New Roman" w:hAnsi="Times New Roman"/>
        <w:b/>
        <w:sz w:val="20"/>
        <w:szCs w:val="20"/>
        <w:lang w:eastAsia="nl-NL"/>
      </w:rPr>
      <w:tab/>
      <w:t xml:space="preserve">       </w:t>
    </w:r>
  </w:p>
  <w:p w14:paraId="5CB906E0" w14:textId="77777777" w:rsidR="00607A4A" w:rsidRPr="00607A4A" w:rsidRDefault="00607A4A" w:rsidP="00607A4A">
    <w:pPr>
      <w:pBdr>
        <w:between w:val="single" w:sz="4" w:space="1" w:color="auto"/>
      </w:pBdr>
      <w:tabs>
        <w:tab w:val="center" w:pos="4536"/>
        <w:tab w:val="right" w:pos="9072"/>
      </w:tabs>
      <w:spacing w:after="0" w:line="240" w:lineRule="auto"/>
      <w:jc w:val="right"/>
      <w:rPr>
        <w:rFonts w:ascii="Times New Roman" w:eastAsia="Times New Roman" w:hAnsi="Times New Roman"/>
        <w:b/>
        <w:sz w:val="24"/>
        <w:szCs w:val="24"/>
        <w:lang w:eastAsia="nl-NL"/>
      </w:rPr>
    </w:pPr>
  </w:p>
  <w:p w14:paraId="4149964B" w14:textId="77777777" w:rsidR="00607A4A" w:rsidRPr="00607A4A" w:rsidRDefault="00607A4A" w:rsidP="00607A4A">
    <w:pPr>
      <w:tabs>
        <w:tab w:val="center" w:pos="4536"/>
        <w:tab w:val="right" w:pos="9072"/>
      </w:tabs>
      <w:spacing w:after="0" w:line="240" w:lineRule="auto"/>
      <w:rPr>
        <w:rFonts w:ascii="Times New Roman" w:eastAsia="Times New Roman" w:hAnsi="Times New Roman"/>
        <w:sz w:val="20"/>
        <w:szCs w:val="20"/>
        <w:lang w:eastAsia="nl-NL"/>
      </w:rPr>
    </w:pPr>
  </w:p>
  <w:p w14:paraId="3F1789B2" w14:textId="77777777" w:rsidR="00607A4A" w:rsidRDefault="00607A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9F5"/>
    <w:multiLevelType w:val="hybridMultilevel"/>
    <w:tmpl w:val="0710546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52304"/>
    <w:multiLevelType w:val="hybridMultilevel"/>
    <w:tmpl w:val="2BE0B7B8"/>
    <w:lvl w:ilvl="0" w:tplc="2B4C8A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A0A5F"/>
    <w:multiLevelType w:val="hybridMultilevel"/>
    <w:tmpl w:val="2AF446F4"/>
    <w:lvl w:ilvl="0" w:tplc="8360977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DB7F0B"/>
    <w:multiLevelType w:val="hybridMultilevel"/>
    <w:tmpl w:val="566A70F0"/>
    <w:lvl w:ilvl="0" w:tplc="7E54FE2A">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A564E3"/>
    <w:multiLevelType w:val="hybridMultilevel"/>
    <w:tmpl w:val="3C665FAC"/>
    <w:lvl w:ilvl="0" w:tplc="6F02301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F74F1"/>
    <w:multiLevelType w:val="hybridMultilevel"/>
    <w:tmpl w:val="25D48F8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2C5223"/>
    <w:multiLevelType w:val="hybridMultilevel"/>
    <w:tmpl w:val="890AD98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62B95"/>
    <w:multiLevelType w:val="multilevel"/>
    <w:tmpl w:val="7A4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DE"/>
    <w:multiLevelType w:val="hybridMultilevel"/>
    <w:tmpl w:val="5AA277A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31A95A60"/>
    <w:multiLevelType w:val="hybridMultilevel"/>
    <w:tmpl w:val="A2FAE0E2"/>
    <w:lvl w:ilvl="0" w:tplc="0B368908">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787952"/>
    <w:multiLevelType w:val="hybridMultilevel"/>
    <w:tmpl w:val="A4DAC3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83F61B6"/>
    <w:multiLevelType w:val="hybridMultilevel"/>
    <w:tmpl w:val="A664FE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E24F5"/>
    <w:multiLevelType w:val="hybridMultilevel"/>
    <w:tmpl w:val="D6E6C720"/>
    <w:lvl w:ilvl="0" w:tplc="23108B56">
      <w:start w:val="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095DDD"/>
    <w:multiLevelType w:val="multilevel"/>
    <w:tmpl w:val="7A9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335B0"/>
    <w:multiLevelType w:val="multilevel"/>
    <w:tmpl w:val="D4E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C60CE"/>
    <w:multiLevelType w:val="multilevel"/>
    <w:tmpl w:val="334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87838"/>
    <w:multiLevelType w:val="hybridMultilevel"/>
    <w:tmpl w:val="763C6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4"/>
  </w:num>
  <w:num w:numId="5">
    <w:abstractNumId w:val="16"/>
  </w:num>
  <w:num w:numId="6">
    <w:abstractNumId w:val="3"/>
  </w:num>
  <w:num w:numId="7">
    <w:abstractNumId w:val="9"/>
  </w:num>
  <w:num w:numId="8">
    <w:abstractNumId w:val="2"/>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
  </w:num>
  <w:num w:numId="14">
    <w:abstractNumId w:val="14"/>
  </w:num>
  <w:num w:numId="15">
    <w:abstractNumId w:val="6"/>
  </w:num>
  <w:num w:numId="16">
    <w:abstractNumId w:val="1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F8"/>
    <w:rsid w:val="0000272A"/>
    <w:rsid w:val="00017D9E"/>
    <w:rsid w:val="00020F2A"/>
    <w:rsid w:val="00037DBD"/>
    <w:rsid w:val="0007171F"/>
    <w:rsid w:val="000D3DF3"/>
    <w:rsid w:val="000F727F"/>
    <w:rsid w:val="001164F3"/>
    <w:rsid w:val="00142CCD"/>
    <w:rsid w:val="0014690D"/>
    <w:rsid w:val="00185368"/>
    <w:rsid w:val="001922D8"/>
    <w:rsid w:val="001F7804"/>
    <w:rsid w:val="002B28F2"/>
    <w:rsid w:val="002B4681"/>
    <w:rsid w:val="002D6C33"/>
    <w:rsid w:val="00300A39"/>
    <w:rsid w:val="00343FA1"/>
    <w:rsid w:val="003528BA"/>
    <w:rsid w:val="00367080"/>
    <w:rsid w:val="003A38B3"/>
    <w:rsid w:val="003E066F"/>
    <w:rsid w:val="003F733B"/>
    <w:rsid w:val="004201EE"/>
    <w:rsid w:val="00423C40"/>
    <w:rsid w:val="00441023"/>
    <w:rsid w:val="004A2EE7"/>
    <w:rsid w:val="004A4862"/>
    <w:rsid w:val="004B16AB"/>
    <w:rsid w:val="004E680C"/>
    <w:rsid w:val="00520FFB"/>
    <w:rsid w:val="00537426"/>
    <w:rsid w:val="005603E1"/>
    <w:rsid w:val="00565700"/>
    <w:rsid w:val="00573454"/>
    <w:rsid w:val="00582C26"/>
    <w:rsid w:val="00607A4A"/>
    <w:rsid w:val="00653BD5"/>
    <w:rsid w:val="00680259"/>
    <w:rsid w:val="0068783B"/>
    <w:rsid w:val="006A47F8"/>
    <w:rsid w:val="006C0E29"/>
    <w:rsid w:val="006C5672"/>
    <w:rsid w:val="006D32D5"/>
    <w:rsid w:val="006F0C92"/>
    <w:rsid w:val="007024EC"/>
    <w:rsid w:val="00705841"/>
    <w:rsid w:val="007156E9"/>
    <w:rsid w:val="00734BDC"/>
    <w:rsid w:val="007402FB"/>
    <w:rsid w:val="0074553F"/>
    <w:rsid w:val="00765EFE"/>
    <w:rsid w:val="00770376"/>
    <w:rsid w:val="007816B5"/>
    <w:rsid w:val="007B3B26"/>
    <w:rsid w:val="007C34DD"/>
    <w:rsid w:val="0083541A"/>
    <w:rsid w:val="00885CC5"/>
    <w:rsid w:val="009139FE"/>
    <w:rsid w:val="00990E1E"/>
    <w:rsid w:val="009B1DD1"/>
    <w:rsid w:val="009C6BBA"/>
    <w:rsid w:val="00A0354F"/>
    <w:rsid w:val="00A20A57"/>
    <w:rsid w:val="00A224E0"/>
    <w:rsid w:val="00A7345A"/>
    <w:rsid w:val="00A93EF7"/>
    <w:rsid w:val="00A97868"/>
    <w:rsid w:val="00AA25E3"/>
    <w:rsid w:val="00AA6613"/>
    <w:rsid w:val="00AA7099"/>
    <w:rsid w:val="00AE55BB"/>
    <w:rsid w:val="00B01AFF"/>
    <w:rsid w:val="00B0367F"/>
    <w:rsid w:val="00B17BC2"/>
    <w:rsid w:val="00B24D32"/>
    <w:rsid w:val="00B4730C"/>
    <w:rsid w:val="00B55346"/>
    <w:rsid w:val="00B61369"/>
    <w:rsid w:val="00BD5AF9"/>
    <w:rsid w:val="00BF0934"/>
    <w:rsid w:val="00C12B12"/>
    <w:rsid w:val="00C2305F"/>
    <w:rsid w:val="00C31B93"/>
    <w:rsid w:val="00C51D92"/>
    <w:rsid w:val="00D57123"/>
    <w:rsid w:val="00D81343"/>
    <w:rsid w:val="00D90AE4"/>
    <w:rsid w:val="00DA407C"/>
    <w:rsid w:val="00DF09AD"/>
    <w:rsid w:val="00E028B7"/>
    <w:rsid w:val="00E16ABB"/>
    <w:rsid w:val="00E514BA"/>
    <w:rsid w:val="00E54A2B"/>
    <w:rsid w:val="00E57BB0"/>
    <w:rsid w:val="00EB1B76"/>
    <w:rsid w:val="00EB6FB9"/>
    <w:rsid w:val="00EC5FF9"/>
    <w:rsid w:val="00EC6063"/>
    <w:rsid w:val="00ED599B"/>
    <w:rsid w:val="00F35A3B"/>
    <w:rsid w:val="00F41DCA"/>
    <w:rsid w:val="00F4473B"/>
    <w:rsid w:val="00F46DDC"/>
    <w:rsid w:val="00F67C79"/>
    <w:rsid w:val="00F825BC"/>
    <w:rsid w:val="00F85600"/>
    <w:rsid w:val="00F90914"/>
    <w:rsid w:val="00FB6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D9433"/>
  <w15:docId w15:val="{D1398713-21EB-4919-8F6C-A9D4D7B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3">
    <w:name w:val="heading 3"/>
    <w:basedOn w:val="Standaard"/>
    <w:link w:val="Kop3Char"/>
    <w:uiPriority w:val="9"/>
    <w:qFormat/>
    <w:rsid w:val="00185368"/>
    <w:pPr>
      <w:spacing w:before="100" w:beforeAutospacing="1" w:after="100" w:afterAutospacing="1" w:line="240" w:lineRule="auto"/>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7F8"/>
    <w:pPr>
      <w:ind w:left="720"/>
      <w:contextualSpacing/>
    </w:pPr>
  </w:style>
  <w:style w:type="paragraph" w:styleId="Ballontekst">
    <w:name w:val="Balloon Text"/>
    <w:basedOn w:val="Standaard"/>
    <w:link w:val="BallontekstChar"/>
    <w:uiPriority w:val="99"/>
    <w:semiHidden/>
    <w:unhideWhenUsed/>
    <w:rsid w:val="006A47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7F8"/>
    <w:rPr>
      <w:rFonts w:ascii="Tahoma" w:hAnsi="Tahoma" w:cs="Tahoma"/>
      <w:sz w:val="16"/>
      <w:szCs w:val="16"/>
      <w:lang w:eastAsia="en-US"/>
    </w:rPr>
  </w:style>
  <w:style w:type="paragraph" w:styleId="Koptekst">
    <w:name w:val="header"/>
    <w:basedOn w:val="Standaard"/>
    <w:link w:val="KoptekstChar"/>
    <w:uiPriority w:val="99"/>
    <w:unhideWhenUsed/>
    <w:rsid w:val="006D32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2D5"/>
    <w:rPr>
      <w:sz w:val="22"/>
      <w:szCs w:val="22"/>
      <w:lang w:eastAsia="en-US"/>
    </w:rPr>
  </w:style>
  <w:style w:type="paragraph" w:styleId="Voettekst">
    <w:name w:val="footer"/>
    <w:basedOn w:val="Standaard"/>
    <w:link w:val="VoettekstChar"/>
    <w:uiPriority w:val="99"/>
    <w:unhideWhenUsed/>
    <w:rsid w:val="006D32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2D5"/>
    <w:rPr>
      <w:sz w:val="22"/>
      <w:szCs w:val="22"/>
      <w:lang w:eastAsia="en-US"/>
    </w:rPr>
  </w:style>
  <w:style w:type="character" w:styleId="Verwijzingopmerking">
    <w:name w:val="annotation reference"/>
    <w:basedOn w:val="Standaardalinea-lettertype"/>
    <w:uiPriority w:val="99"/>
    <w:semiHidden/>
    <w:unhideWhenUsed/>
    <w:rsid w:val="00E54A2B"/>
    <w:rPr>
      <w:sz w:val="16"/>
      <w:szCs w:val="16"/>
    </w:rPr>
  </w:style>
  <w:style w:type="paragraph" w:styleId="Tekstopmerking">
    <w:name w:val="annotation text"/>
    <w:basedOn w:val="Standaard"/>
    <w:link w:val="TekstopmerkingChar"/>
    <w:uiPriority w:val="99"/>
    <w:semiHidden/>
    <w:unhideWhenUsed/>
    <w:rsid w:val="00E54A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4A2B"/>
    <w:rPr>
      <w:lang w:eastAsia="en-US"/>
    </w:rPr>
  </w:style>
  <w:style w:type="paragraph" w:styleId="Onderwerpvanopmerking">
    <w:name w:val="annotation subject"/>
    <w:basedOn w:val="Tekstopmerking"/>
    <w:next w:val="Tekstopmerking"/>
    <w:link w:val="OnderwerpvanopmerkingChar"/>
    <w:uiPriority w:val="99"/>
    <w:semiHidden/>
    <w:unhideWhenUsed/>
    <w:rsid w:val="00E54A2B"/>
    <w:rPr>
      <w:b/>
      <w:bCs/>
    </w:rPr>
  </w:style>
  <w:style w:type="character" w:customStyle="1" w:styleId="OnderwerpvanopmerkingChar">
    <w:name w:val="Onderwerp van opmerking Char"/>
    <w:basedOn w:val="TekstopmerkingChar"/>
    <w:link w:val="Onderwerpvanopmerking"/>
    <w:uiPriority w:val="99"/>
    <w:semiHidden/>
    <w:rsid w:val="00E54A2B"/>
    <w:rPr>
      <w:b/>
      <w:bCs/>
      <w:lang w:eastAsia="en-US"/>
    </w:rPr>
  </w:style>
  <w:style w:type="paragraph" w:styleId="Normaalweb">
    <w:name w:val="Normal (Web)"/>
    <w:basedOn w:val="Standaard"/>
    <w:uiPriority w:val="99"/>
    <w:semiHidden/>
    <w:unhideWhenUsed/>
    <w:rsid w:val="00A93EF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185368"/>
    <w:rPr>
      <w:rFonts w:ascii="Times New Roman" w:eastAsia="Times New Roman" w:hAnsi="Times New Roman"/>
      <w:b/>
      <w:bCs/>
      <w:sz w:val="27"/>
      <w:szCs w:val="27"/>
    </w:rPr>
  </w:style>
  <w:style w:type="character" w:styleId="Nadruk">
    <w:name w:val="Emphasis"/>
    <w:basedOn w:val="Standaardalinea-lettertype"/>
    <w:uiPriority w:val="20"/>
    <w:qFormat/>
    <w:rsid w:val="00185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306">
      <w:bodyDiv w:val="1"/>
      <w:marLeft w:val="0"/>
      <w:marRight w:val="0"/>
      <w:marTop w:val="0"/>
      <w:marBottom w:val="0"/>
      <w:divBdr>
        <w:top w:val="none" w:sz="0" w:space="0" w:color="auto"/>
        <w:left w:val="none" w:sz="0" w:space="0" w:color="auto"/>
        <w:bottom w:val="none" w:sz="0" w:space="0" w:color="auto"/>
        <w:right w:val="none" w:sz="0" w:space="0" w:color="auto"/>
      </w:divBdr>
    </w:div>
    <w:div w:id="262618938">
      <w:bodyDiv w:val="1"/>
      <w:marLeft w:val="0"/>
      <w:marRight w:val="0"/>
      <w:marTop w:val="0"/>
      <w:marBottom w:val="0"/>
      <w:divBdr>
        <w:top w:val="none" w:sz="0" w:space="0" w:color="auto"/>
        <w:left w:val="none" w:sz="0" w:space="0" w:color="auto"/>
        <w:bottom w:val="none" w:sz="0" w:space="0" w:color="auto"/>
        <w:right w:val="none" w:sz="0" w:space="0" w:color="auto"/>
      </w:divBdr>
    </w:div>
    <w:div w:id="514463237">
      <w:bodyDiv w:val="1"/>
      <w:marLeft w:val="0"/>
      <w:marRight w:val="0"/>
      <w:marTop w:val="0"/>
      <w:marBottom w:val="0"/>
      <w:divBdr>
        <w:top w:val="none" w:sz="0" w:space="0" w:color="auto"/>
        <w:left w:val="none" w:sz="0" w:space="0" w:color="auto"/>
        <w:bottom w:val="none" w:sz="0" w:space="0" w:color="auto"/>
        <w:right w:val="none" w:sz="0" w:space="0" w:color="auto"/>
      </w:divBdr>
    </w:div>
    <w:div w:id="539706879">
      <w:bodyDiv w:val="1"/>
      <w:marLeft w:val="0"/>
      <w:marRight w:val="0"/>
      <w:marTop w:val="0"/>
      <w:marBottom w:val="0"/>
      <w:divBdr>
        <w:top w:val="none" w:sz="0" w:space="0" w:color="auto"/>
        <w:left w:val="none" w:sz="0" w:space="0" w:color="auto"/>
        <w:bottom w:val="none" w:sz="0" w:space="0" w:color="auto"/>
        <w:right w:val="none" w:sz="0" w:space="0" w:color="auto"/>
      </w:divBdr>
    </w:div>
    <w:div w:id="621569504">
      <w:bodyDiv w:val="1"/>
      <w:marLeft w:val="0"/>
      <w:marRight w:val="0"/>
      <w:marTop w:val="0"/>
      <w:marBottom w:val="0"/>
      <w:divBdr>
        <w:top w:val="none" w:sz="0" w:space="0" w:color="auto"/>
        <w:left w:val="none" w:sz="0" w:space="0" w:color="auto"/>
        <w:bottom w:val="none" w:sz="0" w:space="0" w:color="auto"/>
        <w:right w:val="none" w:sz="0" w:space="0" w:color="auto"/>
      </w:divBdr>
    </w:div>
    <w:div w:id="1166551966">
      <w:bodyDiv w:val="1"/>
      <w:marLeft w:val="0"/>
      <w:marRight w:val="0"/>
      <w:marTop w:val="0"/>
      <w:marBottom w:val="0"/>
      <w:divBdr>
        <w:top w:val="none" w:sz="0" w:space="0" w:color="auto"/>
        <w:left w:val="none" w:sz="0" w:space="0" w:color="auto"/>
        <w:bottom w:val="none" w:sz="0" w:space="0" w:color="auto"/>
        <w:right w:val="none" w:sz="0" w:space="0" w:color="auto"/>
      </w:divBdr>
    </w:div>
    <w:div w:id="1592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vas.uva.nl/courses/13166/files/1395056/download?wra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ED6C-1E8B-4BF8-8C5A-695805C9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2769</Words>
  <Characters>15234</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Timmermans</dc:creator>
  <cp:lastModifiedBy>Malsen, J.E. van (Jantina)</cp:lastModifiedBy>
  <cp:revision>2</cp:revision>
  <cp:lastPrinted>2019-10-25T12:11:00Z</cp:lastPrinted>
  <dcterms:created xsi:type="dcterms:W3CDTF">2019-10-25T12:20:00Z</dcterms:created>
  <dcterms:modified xsi:type="dcterms:W3CDTF">2019-10-25T12:20:00Z</dcterms:modified>
</cp:coreProperties>
</file>